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57AE1583"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4645FB">
        <w:rPr>
          <w:rFonts w:ascii="Arial" w:hAnsi="Arial" w:cs="Arial"/>
          <w:b/>
          <w:noProof/>
          <w:lang w:eastAsia="en-US"/>
        </w:rPr>
        <w:t>9</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4645FB" w:rsidRPr="00947209">
        <w:rPr>
          <w:rFonts w:ascii="Arial" w:eastAsia="맑은 고딕" w:hAnsi="Arial" w:cs="Arial"/>
          <w:b/>
          <w:noProof/>
          <w:lang w:eastAsia="ko-KR"/>
        </w:rPr>
        <w:t>19</w:t>
      </w:r>
      <w:r w:rsidR="00C83671" w:rsidRPr="00C83671">
        <w:rPr>
          <w:rFonts w:ascii="Arial" w:eastAsia="맑은 고딕" w:hAnsi="Arial" w:cs="Arial"/>
          <w:b/>
          <w:noProof/>
          <w:lang w:eastAsia="ko-KR"/>
        </w:rPr>
        <w:t>12638</w:t>
      </w:r>
    </w:p>
    <w:p w14:paraId="42CAFC8A" w14:textId="0B46EF75" w:rsidR="00AF7772" w:rsidRPr="00FD27FA" w:rsidRDefault="004645FB" w:rsidP="00AF7772">
      <w:pPr>
        <w:widowControl w:val="0"/>
        <w:tabs>
          <w:tab w:val="left" w:pos="1985"/>
        </w:tabs>
        <w:spacing w:afterLines="15" w:after="36"/>
        <w:rPr>
          <w:rFonts w:ascii="Arial" w:hAnsi="Arial" w:cs="Arial"/>
          <w:b/>
          <w:noProof/>
        </w:rPr>
      </w:pPr>
      <w:r>
        <w:rPr>
          <w:rFonts w:ascii="Arial" w:eastAsia="MS Mincho" w:hAnsi="Arial" w:cs="Arial"/>
          <w:b/>
          <w:bCs/>
          <w:szCs w:val="24"/>
        </w:rPr>
        <w:t>Reno</w:t>
      </w:r>
      <w:r w:rsidR="007D72B9">
        <w:rPr>
          <w:rFonts w:ascii="Arial" w:eastAsia="MS Mincho" w:hAnsi="Arial" w:cs="Arial"/>
          <w:b/>
          <w:bCs/>
          <w:szCs w:val="24"/>
        </w:rPr>
        <w:t xml:space="preserve">, </w:t>
      </w:r>
      <w:r>
        <w:rPr>
          <w:rFonts w:ascii="Arial" w:eastAsia="MS Mincho" w:hAnsi="Arial" w:cs="Arial"/>
          <w:b/>
          <w:bCs/>
          <w:szCs w:val="24"/>
        </w:rPr>
        <w:t>USA</w:t>
      </w:r>
      <w:r w:rsidR="007D72B9">
        <w:rPr>
          <w:rFonts w:ascii="Arial" w:eastAsia="MS Mincho" w:hAnsi="Arial" w:cs="Arial"/>
          <w:b/>
          <w:bCs/>
          <w:szCs w:val="24"/>
        </w:rPr>
        <w:t xml:space="preserve">, </w:t>
      </w:r>
      <w:r>
        <w:rPr>
          <w:rFonts w:ascii="Arial" w:eastAsia="MS Mincho" w:hAnsi="Arial" w:cs="Arial"/>
          <w:b/>
          <w:bCs/>
          <w:szCs w:val="24"/>
        </w:rPr>
        <w:t>November</w:t>
      </w:r>
      <w:r w:rsidR="007D72B9">
        <w:rPr>
          <w:rFonts w:ascii="Arial" w:eastAsia="MS Mincho" w:hAnsi="Arial" w:cs="Arial"/>
          <w:b/>
          <w:bCs/>
          <w:szCs w:val="24"/>
        </w:rPr>
        <w:t xml:space="preserve"> </w:t>
      </w:r>
      <w:r w:rsidR="007D72B9">
        <w:rPr>
          <w:rFonts w:ascii="Arial" w:eastAsia="MS Mincho" w:hAnsi="Arial" w:cs="Arial"/>
          <w:b/>
          <w:bCs/>
          <w:szCs w:val="22"/>
        </w:rPr>
        <w:t>1</w:t>
      </w:r>
      <w:r>
        <w:rPr>
          <w:rFonts w:ascii="Arial" w:eastAsia="MS Mincho" w:hAnsi="Arial" w:cs="Arial"/>
          <w:b/>
          <w:bCs/>
          <w:szCs w:val="22"/>
        </w:rPr>
        <w:t>8</w:t>
      </w:r>
      <w:r w:rsidR="007D72B9">
        <w:rPr>
          <w:rFonts w:ascii="Arial" w:eastAsia="MS Mincho" w:hAnsi="Arial" w:cs="Arial"/>
          <w:b/>
          <w:bCs/>
          <w:szCs w:val="22"/>
          <w:vertAlign w:val="superscript"/>
        </w:rPr>
        <w:t>th</w:t>
      </w:r>
      <w:r w:rsidR="007D72B9">
        <w:rPr>
          <w:rFonts w:ascii="Arial" w:eastAsia="MS Mincho" w:hAnsi="Arial" w:cs="Arial"/>
          <w:b/>
          <w:bCs/>
          <w:szCs w:val="24"/>
          <w:vertAlign w:val="superscript"/>
        </w:rPr>
        <w:t xml:space="preserve"> </w:t>
      </w:r>
      <w:r w:rsidR="007D72B9" w:rsidRPr="00BE438C">
        <w:rPr>
          <w:rFonts w:ascii="Arial" w:eastAsia="MS Mincho" w:hAnsi="Arial" w:cs="Arial"/>
          <w:b/>
          <w:bCs/>
          <w:szCs w:val="22"/>
        </w:rPr>
        <w:t xml:space="preserve">– </w:t>
      </w:r>
      <w:r w:rsidR="007D72B9">
        <w:rPr>
          <w:rFonts w:ascii="Arial" w:eastAsia="MS Mincho" w:hAnsi="Arial" w:cs="Arial"/>
          <w:b/>
          <w:bCs/>
          <w:szCs w:val="22"/>
        </w:rPr>
        <w:t>2</w:t>
      </w:r>
      <w:r>
        <w:rPr>
          <w:rFonts w:ascii="Arial" w:eastAsia="MS Mincho" w:hAnsi="Arial" w:cs="Arial"/>
          <w:b/>
          <w:bCs/>
          <w:szCs w:val="22"/>
        </w:rPr>
        <w:t>2</w:t>
      </w:r>
      <w:r>
        <w:rPr>
          <w:rFonts w:ascii="Arial" w:eastAsia="MS Mincho" w:hAnsi="Arial" w:cs="Arial"/>
          <w:b/>
          <w:bCs/>
          <w:szCs w:val="22"/>
          <w:vertAlign w:val="superscript"/>
        </w:rPr>
        <w:t>nd</w:t>
      </w:r>
      <w:r w:rsidR="007D72B9">
        <w:rPr>
          <w:rFonts w:ascii="Arial" w:eastAsia="MS Mincho" w:hAnsi="Arial" w:cs="Arial"/>
          <w:b/>
          <w:bCs/>
          <w:szCs w:val="24"/>
        </w:rPr>
        <w:t xml:space="preserve">, </w:t>
      </w:r>
      <w:r w:rsidR="007D72B9" w:rsidRPr="0007091E">
        <w:rPr>
          <w:rFonts w:ascii="Arial" w:eastAsia="MS Mincho" w:hAnsi="Arial" w:cs="Arial"/>
          <w:b/>
          <w:bCs/>
          <w:szCs w:val="24"/>
        </w:rPr>
        <w:t>201</w:t>
      </w:r>
      <w:r w:rsidR="007D72B9">
        <w:rPr>
          <w:rFonts w:ascii="Arial" w:eastAsia="MS Mincho" w:hAnsi="Arial" w:cs="Arial"/>
          <w:b/>
          <w:bCs/>
          <w:szCs w:val="24"/>
        </w:rPr>
        <w:t>9</w:t>
      </w:r>
    </w:p>
    <w:p w14:paraId="00471E17" w14:textId="77777777" w:rsidR="00AF7772" w:rsidRPr="004645FB"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480E8738"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4645FB">
        <w:rPr>
          <w:rFonts w:cs="Arial"/>
          <w:b/>
          <w:lang w:eastAsia="ko-KR"/>
        </w:rPr>
        <w:t xml:space="preserve">Remaining issues on </w:t>
      </w:r>
      <w:r w:rsidR="00A140A5" w:rsidRPr="00A140A5">
        <w:rPr>
          <w:rFonts w:cs="Arial"/>
          <w:b/>
          <w:lang w:eastAsia="ko-KR"/>
        </w:rPr>
        <w:t>initial access procedure for NR-U</w:t>
      </w:r>
    </w:p>
    <w:p w14:paraId="3EA48139" w14:textId="1055CE9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A140A5">
        <w:rPr>
          <w:rFonts w:cs="Arial"/>
          <w:b/>
          <w:lang w:eastAsia="ko-KR"/>
        </w:rPr>
        <w:t>2</w:t>
      </w:r>
      <w:r w:rsidR="0027601B">
        <w:rPr>
          <w:rFonts w:cs="Arial"/>
          <w:b/>
          <w:lang w:eastAsia="ko-KR"/>
        </w:rPr>
        <w:t>.</w:t>
      </w:r>
      <w:r w:rsidR="00A140A5">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669C2D0" w14:textId="2BF40E06" w:rsidR="004315CC" w:rsidRPr="00536CF3" w:rsidRDefault="00AA6B78" w:rsidP="004315CC">
      <w:pPr>
        <w:widowControl w:val="0"/>
        <w:autoSpaceDE w:val="0"/>
        <w:autoSpaceDN w:val="0"/>
        <w:spacing w:after="120" w:line="276" w:lineRule="auto"/>
        <w:rPr>
          <w:lang w:eastAsia="ko-KR"/>
        </w:rPr>
      </w:pPr>
      <w:r>
        <w:t xml:space="preserve">The following </w:t>
      </w:r>
      <w:r>
        <w:rPr>
          <w:lang w:eastAsia="ko-KR"/>
        </w:rPr>
        <w:t>agreements</w:t>
      </w:r>
      <w:r w:rsidR="00C15E86">
        <w:rPr>
          <w:lang w:eastAsia="ko-KR"/>
        </w:rPr>
        <w:t xml:space="preserve"> and </w:t>
      </w:r>
      <w:r>
        <w:rPr>
          <w:lang w:eastAsia="ko-KR"/>
        </w:rPr>
        <w:t>conclusions on initial access procedures</w:t>
      </w:r>
      <w:r w:rsidR="00DB47AF">
        <w:rPr>
          <w:lang w:eastAsia="ko-KR"/>
        </w:rPr>
        <w:t xml:space="preserve"> for NR-U</w:t>
      </w:r>
      <w:r>
        <w:rPr>
          <w:lang w:eastAsia="ko-KR"/>
        </w:rPr>
        <w:t xml:space="preserve"> have been made in </w:t>
      </w:r>
      <w:r>
        <w:t>the last RAN1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536CF3">
        <w:trPr>
          <w:trHeight w:val="699"/>
        </w:trPr>
        <w:tc>
          <w:tcPr>
            <w:tcW w:w="9962" w:type="dxa"/>
            <w:shd w:val="clear" w:color="auto" w:fill="auto"/>
          </w:tcPr>
          <w:p w14:paraId="0ADED4D2" w14:textId="77777777" w:rsidR="004D489A" w:rsidRDefault="004D489A" w:rsidP="00B4206B">
            <w:pPr>
              <w:rPr>
                <w:rFonts w:cs="Times"/>
                <w:highlight w:val="green"/>
                <w:lang w:eastAsia="x-none"/>
              </w:rPr>
            </w:pPr>
            <w:bookmarkStart w:id="1" w:name="_Hlk23964225"/>
          </w:p>
          <w:p w14:paraId="5E1393FC" w14:textId="77777777" w:rsidR="00C15E86" w:rsidRDefault="00C15E86" w:rsidP="00C15E86">
            <w:pPr>
              <w:rPr>
                <w:lang w:eastAsia="x-none"/>
              </w:rPr>
            </w:pPr>
            <w:r w:rsidRPr="00B566EF">
              <w:rPr>
                <w:highlight w:val="green"/>
                <w:lang w:eastAsia="x-none"/>
              </w:rPr>
              <w:t>Agreement:</w:t>
            </w:r>
          </w:p>
          <w:p w14:paraId="30210E47" w14:textId="77777777" w:rsidR="00C15E86" w:rsidRDefault="00C15E86" w:rsidP="00C15E86">
            <w:pPr>
              <w:numPr>
                <w:ilvl w:val="0"/>
                <w:numId w:val="26"/>
              </w:numPr>
              <w:spacing w:line="240" w:lineRule="auto"/>
              <w:ind w:left="360"/>
              <w:jc w:val="left"/>
              <w:rPr>
                <w:lang w:eastAsia="x-none"/>
              </w:rPr>
            </w:pPr>
            <w:r>
              <w:rPr>
                <w:lang w:eastAsia="x-none"/>
              </w:rPr>
              <w:t xml:space="preserve">If 2 bits can be found to not be necessary in the current MIB, then </w:t>
            </w:r>
            <w:r w:rsidRPr="00BE4354">
              <w:rPr>
                <w:lang w:eastAsia="x-none"/>
              </w:rPr>
              <w:t>Parameter Q is indicated in the MIB by a serving cell</w:t>
            </w:r>
            <w:r>
              <w:rPr>
                <w:lang w:eastAsia="x-none"/>
              </w:rPr>
              <w:t>. Otherwise, Q is indicated in the RMSI.</w:t>
            </w:r>
          </w:p>
          <w:p w14:paraId="1129AF2D" w14:textId="77777777" w:rsidR="00C15E86" w:rsidRDefault="00C15E86" w:rsidP="00C15E86">
            <w:pPr>
              <w:rPr>
                <w:lang w:eastAsia="x-none"/>
              </w:rPr>
            </w:pPr>
          </w:p>
          <w:p w14:paraId="07320461" w14:textId="77777777" w:rsidR="00C15E86" w:rsidRDefault="00C15E86" w:rsidP="00C15E86">
            <w:pPr>
              <w:rPr>
                <w:lang w:eastAsia="x-none"/>
              </w:rPr>
            </w:pPr>
            <w:r w:rsidRPr="001455BF">
              <w:rPr>
                <w:highlight w:val="green"/>
                <w:lang w:eastAsia="x-none"/>
              </w:rPr>
              <w:t>Agreement:</w:t>
            </w:r>
          </w:p>
          <w:p w14:paraId="24DEA51A" w14:textId="77777777" w:rsidR="00C15E86" w:rsidRDefault="00C15E86" w:rsidP="00C15E86">
            <w:pPr>
              <w:numPr>
                <w:ilvl w:val="0"/>
                <w:numId w:val="26"/>
              </w:numPr>
              <w:spacing w:line="240" w:lineRule="auto"/>
              <w:ind w:left="360"/>
              <w:jc w:val="left"/>
            </w:pPr>
            <w:r w:rsidRPr="00EB7C9A">
              <w:rPr>
                <w:lang w:eastAsia="x-none"/>
              </w:rPr>
              <w:t>For</w:t>
            </w:r>
            <w:r w:rsidRPr="00EB7C9A">
              <w:t xml:space="preserve"> </w:t>
            </w:r>
            <w:r>
              <w:t xml:space="preserve">RRM measurements of a </w:t>
            </w:r>
            <w:r w:rsidRPr="00EB7C9A">
              <w:t xml:space="preserve">neighbor cell </w:t>
            </w:r>
            <w:r>
              <w:t>in IDLE, INACTIVE and CONNECTED UE states,</w:t>
            </w:r>
          </w:p>
          <w:p w14:paraId="0C70A234" w14:textId="77777777" w:rsidR="00C15E86" w:rsidRDefault="00C15E86" w:rsidP="00C15E86">
            <w:pPr>
              <w:numPr>
                <w:ilvl w:val="0"/>
                <w:numId w:val="25"/>
              </w:numPr>
              <w:spacing w:line="240" w:lineRule="auto"/>
              <w:ind w:left="720"/>
              <w:jc w:val="left"/>
              <w:rPr>
                <w:lang w:eastAsia="x-none"/>
              </w:rPr>
            </w:pPr>
            <w:r>
              <w:rPr>
                <w:lang w:eastAsia="x-none"/>
              </w:rPr>
              <w:t xml:space="preserve">Support signaling of a common Q value per frequency </w:t>
            </w:r>
            <w:r w:rsidRPr="00EB7C9A">
              <w:rPr>
                <w:lang w:eastAsia="x-none"/>
              </w:rPr>
              <w:t>by broadcast RRC signaling</w:t>
            </w:r>
            <w:r>
              <w:rPr>
                <w:lang w:eastAsia="x-none"/>
              </w:rPr>
              <w:t xml:space="preserve"> (SIBx) and/or </w:t>
            </w:r>
            <w:r w:rsidRPr="00EB7C9A">
              <w:rPr>
                <w:lang w:eastAsia="x-none"/>
              </w:rPr>
              <w:t xml:space="preserve">dedicated </w:t>
            </w:r>
            <w:r>
              <w:rPr>
                <w:lang w:eastAsia="x-none"/>
              </w:rPr>
              <w:t>RRC signaling (measObjectNR)</w:t>
            </w:r>
            <w:r w:rsidRPr="00EB7C9A">
              <w:rPr>
                <w:lang w:eastAsia="x-none"/>
              </w:rPr>
              <w:t xml:space="preserve"> </w:t>
            </w:r>
            <w:r>
              <w:rPr>
                <w:lang w:eastAsia="x-none"/>
              </w:rPr>
              <w:t>from the serving cell.</w:t>
            </w:r>
          </w:p>
          <w:p w14:paraId="580B4A81" w14:textId="4467090D" w:rsidR="00C15E86" w:rsidRDefault="00C15E86" w:rsidP="00C15E86">
            <w:pPr>
              <w:numPr>
                <w:ilvl w:val="0"/>
                <w:numId w:val="25"/>
              </w:numPr>
              <w:spacing w:line="240" w:lineRule="auto"/>
              <w:ind w:left="720"/>
              <w:jc w:val="left"/>
              <w:rPr>
                <w:lang w:eastAsia="x-none"/>
              </w:rPr>
            </w:pPr>
            <w:r>
              <w:rPr>
                <w:lang w:eastAsia="x-none"/>
              </w:rPr>
              <w:t>Support signaling from the serving cell of a Q value for a listed neighbour cell.</w:t>
            </w:r>
          </w:p>
          <w:p w14:paraId="20808589" w14:textId="0702DAC8" w:rsidR="00B073F5" w:rsidRDefault="00C15E86" w:rsidP="00B073F5">
            <w:pPr>
              <w:pStyle w:val="afb"/>
              <w:numPr>
                <w:ilvl w:val="1"/>
                <w:numId w:val="26"/>
              </w:numPr>
              <w:spacing w:line="240" w:lineRule="auto"/>
              <w:ind w:leftChars="0"/>
              <w:contextualSpacing/>
              <w:jc w:val="left"/>
            </w:pPr>
            <w:r>
              <w:t>If Q is signaled for a listed cell, it overrides any common Q value per frequency</w:t>
            </w:r>
          </w:p>
          <w:p w14:paraId="138FDA8A" w14:textId="77777777" w:rsidR="00B073F5" w:rsidRPr="00B073F5" w:rsidRDefault="00B073F5" w:rsidP="00B073F5">
            <w:pPr>
              <w:spacing w:line="240" w:lineRule="auto"/>
              <w:contextualSpacing/>
              <w:jc w:val="left"/>
              <w:rPr>
                <w:rFonts w:eastAsia="MS Mincho"/>
              </w:rPr>
            </w:pPr>
          </w:p>
          <w:p w14:paraId="6A39CEE7" w14:textId="77777777" w:rsidR="00C15E86" w:rsidRDefault="00C15E86" w:rsidP="00C15E86">
            <w:pPr>
              <w:rPr>
                <w:lang w:eastAsia="x-none"/>
              </w:rPr>
            </w:pPr>
            <w:r w:rsidRPr="0087699D">
              <w:rPr>
                <w:highlight w:val="green"/>
                <w:lang w:eastAsia="x-none"/>
              </w:rPr>
              <w:t>Agreement:</w:t>
            </w:r>
          </w:p>
          <w:p w14:paraId="46C36FED" w14:textId="77777777" w:rsidR="00C15E86" w:rsidRDefault="00C15E86" w:rsidP="00C15E86">
            <w:pPr>
              <w:numPr>
                <w:ilvl w:val="0"/>
                <w:numId w:val="26"/>
              </w:numPr>
              <w:spacing w:line="240" w:lineRule="auto"/>
              <w:ind w:left="360"/>
              <w:jc w:val="left"/>
              <w:rPr>
                <w:lang w:eastAsia="x-none"/>
              </w:rPr>
            </w:pPr>
            <w:r>
              <w:rPr>
                <w:lang w:eastAsia="x-none"/>
              </w:rPr>
              <w:t>No further down selection is made for set of Q values, i.e., Q = {1,2,4,8} (resolves FFS of prior agreement on Q values)</w:t>
            </w:r>
          </w:p>
          <w:p w14:paraId="52A9A22D" w14:textId="77777777" w:rsidR="00C15E86" w:rsidRDefault="00C15E86" w:rsidP="00C15E86">
            <w:pPr>
              <w:numPr>
                <w:ilvl w:val="0"/>
                <w:numId w:val="25"/>
              </w:numPr>
              <w:spacing w:line="240" w:lineRule="auto"/>
              <w:ind w:left="720"/>
              <w:jc w:val="left"/>
              <w:rPr>
                <w:lang w:eastAsia="x-none"/>
              </w:rPr>
            </w:pPr>
            <w:r>
              <w:rPr>
                <w:lang w:eastAsia="x-none"/>
              </w:rPr>
              <w:t>UE does not expect to be configured with two Type-0 PDCCH monitoring occasions in a slot with Q=1.</w:t>
            </w:r>
          </w:p>
          <w:p w14:paraId="50BF7256" w14:textId="77777777" w:rsidR="00C15E86" w:rsidRDefault="00C15E86" w:rsidP="00C15E86">
            <w:pPr>
              <w:numPr>
                <w:ilvl w:val="0"/>
                <w:numId w:val="25"/>
              </w:numPr>
              <w:spacing w:line="240" w:lineRule="auto"/>
              <w:ind w:left="720"/>
              <w:jc w:val="left"/>
              <w:rPr>
                <w:lang w:eastAsia="x-none"/>
              </w:rPr>
            </w:pPr>
            <w:r>
              <w:rPr>
                <w:lang w:eastAsia="x-none"/>
              </w:rPr>
              <w:t>Note: This does not imply a change in Rel-15 behavior for Type-0 PDCCH monitoring in two consecutive slots.</w:t>
            </w:r>
          </w:p>
          <w:p w14:paraId="5B922CD9" w14:textId="77777777" w:rsidR="00C15E86" w:rsidRDefault="00C15E86" w:rsidP="00C15E86">
            <w:pPr>
              <w:numPr>
                <w:ilvl w:val="0"/>
                <w:numId w:val="25"/>
              </w:numPr>
              <w:spacing w:line="240" w:lineRule="auto"/>
              <w:ind w:left="720"/>
              <w:jc w:val="left"/>
              <w:rPr>
                <w:lang w:eastAsia="x-none"/>
              </w:rPr>
            </w:pPr>
            <w:r>
              <w:rPr>
                <w:lang w:eastAsia="x-none"/>
              </w:rPr>
              <w:t>Note: This agreement does not imply any changes to Rel-15 PDCCH monitoring requirements on BD/CCE limits per slot</w:t>
            </w:r>
          </w:p>
          <w:p w14:paraId="11CF7859" w14:textId="77777777" w:rsidR="00C15E86" w:rsidRDefault="00C15E86" w:rsidP="00C15E86">
            <w:pPr>
              <w:numPr>
                <w:ilvl w:val="0"/>
                <w:numId w:val="26"/>
              </w:numPr>
              <w:spacing w:line="240" w:lineRule="auto"/>
              <w:ind w:left="360"/>
              <w:jc w:val="left"/>
              <w:rPr>
                <w:lang w:eastAsia="x-none"/>
              </w:rPr>
            </w:pPr>
            <w:r>
              <w:rPr>
                <w:lang w:eastAsia="x-none"/>
              </w:rPr>
              <w:t>RAN4 requirements for SSB detection during initial cell search should be defined assuming Q = 8. This assumption does not have any other specification impact.</w:t>
            </w:r>
          </w:p>
          <w:p w14:paraId="5F4896F1" w14:textId="77777777" w:rsidR="00C15E86" w:rsidRDefault="00C15E86" w:rsidP="00C15E86">
            <w:pPr>
              <w:numPr>
                <w:ilvl w:val="0"/>
                <w:numId w:val="25"/>
              </w:numPr>
              <w:spacing w:line="240" w:lineRule="auto"/>
              <w:ind w:left="720"/>
              <w:jc w:val="left"/>
              <w:rPr>
                <w:lang w:eastAsia="x-none"/>
              </w:rPr>
            </w:pPr>
            <w:r>
              <w:rPr>
                <w:lang w:eastAsia="x-none"/>
              </w:rPr>
              <w:t>Include this agreement in an LS to RAN4 asking them to take this into account. The LS should also provide an overview on the definition of Q.</w:t>
            </w:r>
          </w:p>
          <w:p w14:paraId="13E07142" w14:textId="77777777" w:rsidR="00C15E86" w:rsidRPr="00B073F5" w:rsidRDefault="00C15E86" w:rsidP="00C15E86">
            <w:pPr>
              <w:pStyle w:val="afb"/>
              <w:spacing w:after="200" w:line="276" w:lineRule="auto"/>
              <w:ind w:leftChars="0" w:left="0"/>
              <w:contextualSpacing/>
              <w:rPr>
                <w:rFonts w:eastAsia="MS Mincho"/>
              </w:rPr>
            </w:pPr>
          </w:p>
          <w:p w14:paraId="2465AF3E" w14:textId="77777777" w:rsidR="00C15E86" w:rsidRDefault="00C15E86" w:rsidP="00C15E86">
            <w:pPr>
              <w:pStyle w:val="afb"/>
              <w:spacing w:after="200" w:line="276" w:lineRule="auto"/>
              <w:ind w:leftChars="0" w:left="0"/>
              <w:contextualSpacing/>
            </w:pPr>
            <w:r w:rsidRPr="00E81AE7">
              <w:rPr>
                <w:highlight w:val="green"/>
              </w:rPr>
              <w:t>Agreement:</w:t>
            </w:r>
          </w:p>
          <w:p w14:paraId="6C00B530" w14:textId="77777777" w:rsidR="00C15E86" w:rsidRDefault="00C15E86" w:rsidP="00C15E86">
            <w:pPr>
              <w:pStyle w:val="afb"/>
              <w:numPr>
                <w:ilvl w:val="0"/>
                <w:numId w:val="26"/>
              </w:numPr>
              <w:spacing w:line="240" w:lineRule="auto"/>
              <w:ind w:leftChars="0" w:left="360"/>
              <w:contextualSpacing/>
              <w:jc w:val="left"/>
            </w:pPr>
            <w:r w:rsidRPr="00E25C3F">
              <w:t>The RSSI measurement timing configuration (RMTC) includes the following:</w:t>
            </w:r>
          </w:p>
          <w:p w14:paraId="7233E034" w14:textId="77777777" w:rsidR="00C15E86" w:rsidRDefault="00C15E86" w:rsidP="00C15E86">
            <w:pPr>
              <w:pStyle w:val="afb"/>
              <w:numPr>
                <w:ilvl w:val="0"/>
                <w:numId w:val="27"/>
              </w:numPr>
              <w:spacing w:line="240" w:lineRule="auto"/>
              <w:ind w:leftChars="0" w:left="720"/>
              <w:contextualSpacing/>
              <w:jc w:val="left"/>
            </w:pPr>
            <w:r w:rsidRPr="00E25C3F">
              <w:t xml:space="preserve">Time-domain parameters: </w:t>
            </w:r>
          </w:p>
          <w:p w14:paraId="4B2D2F24" w14:textId="77777777" w:rsidR="00C15E86" w:rsidRDefault="00C15E86" w:rsidP="00C15E86">
            <w:pPr>
              <w:pStyle w:val="afb"/>
              <w:numPr>
                <w:ilvl w:val="0"/>
                <w:numId w:val="26"/>
              </w:numPr>
              <w:spacing w:line="240" w:lineRule="auto"/>
              <w:ind w:leftChars="0" w:left="1080"/>
              <w:contextualSpacing/>
              <w:jc w:val="left"/>
            </w:pPr>
            <w:r w:rsidRPr="00E25C3F">
              <w:t xml:space="preserve">Periodicity (e.g., 40/80/160/320/640 ms) </w:t>
            </w:r>
          </w:p>
          <w:p w14:paraId="1F76427C" w14:textId="77777777" w:rsidR="00C15E86" w:rsidRDefault="00C15E86" w:rsidP="00C15E86">
            <w:pPr>
              <w:pStyle w:val="afb"/>
              <w:numPr>
                <w:ilvl w:val="0"/>
                <w:numId w:val="26"/>
              </w:numPr>
              <w:spacing w:line="240" w:lineRule="auto"/>
              <w:ind w:leftChars="0" w:left="1080"/>
              <w:contextualSpacing/>
              <w:jc w:val="left"/>
            </w:pPr>
            <w:r w:rsidRPr="00E25C3F">
              <w:t>Measurement duration in terms of OFDM symbols</w:t>
            </w:r>
            <w:r>
              <w:t xml:space="preserve"> with a configured reference subcarrier spacing</w:t>
            </w:r>
          </w:p>
          <w:p w14:paraId="16E150B0" w14:textId="77777777" w:rsidR="00C15E86" w:rsidRPr="00E25C3F" w:rsidRDefault="00C15E86" w:rsidP="00C15E86">
            <w:pPr>
              <w:pStyle w:val="afb"/>
              <w:numPr>
                <w:ilvl w:val="0"/>
                <w:numId w:val="26"/>
              </w:numPr>
              <w:spacing w:line="240" w:lineRule="auto"/>
              <w:ind w:leftChars="0" w:left="1080"/>
              <w:contextualSpacing/>
              <w:jc w:val="left"/>
            </w:pPr>
            <w:r w:rsidRPr="00E25C3F">
              <w:t>Offset of RMTC measurement duration</w:t>
            </w:r>
          </w:p>
          <w:p w14:paraId="5CE127E8" w14:textId="77777777" w:rsidR="00C15E86" w:rsidRDefault="00C15E86" w:rsidP="00C15E86">
            <w:pPr>
              <w:pStyle w:val="afb"/>
              <w:numPr>
                <w:ilvl w:val="0"/>
                <w:numId w:val="27"/>
              </w:numPr>
              <w:spacing w:line="240" w:lineRule="auto"/>
              <w:ind w:leftChars="0" w:left="720"/>
              <w:contextualSpacing/>
              <w:jc w:val="left"/>
            </w:pPr>
            <w:r w:rsidRPr="00E25C3F">
              <w:t>Frequency-domain parameters:</w:t>
            </w:r>
          </w:p>
          <w:p w14:paraId="44C4E36C" w14:textId="77777777" w:rsidR="00C15E86" w:rsidRDefault="00C15E86" w:rsidP="00C15E86">
            <w:pPr>
              <w:pStyle w:val="afb"/>
              <w:numPr>
                <w:ilvl w:val="0"/>
                <w:numId w:val="26"/>
              </w:numPr>
              <w:spacing w:line="240" w:lineRule="auto"/>
              <w:ind w:leftChars="0" w:left="1080"/>
              <w:contextualSpacing/>
              <w:jc w:val="left"/>
            </w:pPr>
            <w:r w:rsidRPr="00E25C3F">
              <w:t>Measurement bandwidth</w:t>
            </w:r>
            <w:r>
              <w:t xml:space="preserve"> at least in units of LBT bandwidths</w:t>
            </w:r>
          </w:p>
          <w:p w14:paraId="50556E8A" w14:textId="77777777" w:rsidR="00C15E86" w:rsidRDefault="00C15E86" w:rsidP="00C15E86">
            <w:pPr>
              <w:pStyle w:val="afb"/>
              <w:numPr>
                <w:ilvl w:val="1"/>
                <w:numId w:val="26"/>
              </w:numPr>
              <w:spacing w:line="240" w:lineRule="auto"/>
              <w:ind w:leftChars="0"/>
              <w:contextualSpacing/>
              <w:jc w:val="left"/>
            </w:pPr>
            <w:r>
              <w:lastRenderedPageBreak/>
              <w:t>FFS: Units other than LBT bandwidths</w:t>
            </w:r>
          </w:p>
          <w:p w14:paraId="787E88D5" w14:textId="77777777" w:rsidR="00C15E86" w:rsidRPr="00D0719C" w:rsidRDefault="00C15E86" w:rsidP="00C15E86">
            <w:pPr>
              <w:pStyle w:val="afb"/>
              <w:numPr>
                <w:ilvl w:val="1"/>
                <w:numId w:val="26"/>
              </w:numPr>
              <w:spacing w:line="240" w:lineRule="auto"/>
              <w:ind w:leftChars="0"/>
              <w:contextualSpacing/>
              <w:jc w:val="left"/>
            </w:pPr>
            <w:r>
              <w:t xml:space="preserve">Note: RAN4 can determine if the bandwidth used for the measurement within an LBT bandwidth can be less than the signaled measurement bandwidth. </w:t>
            </w:r>
          </w:p>
          <w:p w14:paraId="29545861" w14:textId="77777777" w:rsidR="00C15E86" w:rsidRDefault="00C15E86" w:rsidP="00C15E86">
            <w:pPr>
              <w:pStyle w:val="afb"/>
              <w:numPr>
                <w:ilvl w:val="0"/>
                <w:numId w:val="26"/>
              </w:numPr>
              <w:spacing w:line="240" w:lineRule="auto"/>
              <w:ind w:leftChars="0" w:left="1080"/>
              <w:contextualSpacing/>
              <w:jc w:val="left"/>
            </w:pPr>
            <w:r w:rsidRPr="00E25C3F">
              <w:t>Measurement ARFCN for inter-frequency measurements</w:t>
            </w:r>
          </w:p>
          <w:p w14:paraId="23CF449A" w14:textId="77777777" w:rsidR="00C15E86" w:rsidRPr="00E25C3F" w:rsidRDefault="00C15E86" w:rsidP="00C15E86">
            <w:pPr>
              <w:pStyle w:val="afb"/>
              <w:numPr>
                <w:ilvl w:val="0"/>
                <w:numId w:val="26"/>
              </w:numPr>
              <w:spacing w:line="240" w:lineRule="auto"/>
              <w:ind w:leftChars="0" w:left="360"/>
              <w:contextualSpacing/>
              <w:jc w:val="left"/>
            </w:pPr>
            <w:r>
              <w:t>Configurable L3 filtering as in RSSI for LTE-LAA</w:t>
            </w:r>
          </w:p>
          <w:p w14:paraId="618786BC" w14:textId="77777777" w:rsidR="00C15E86" w:rsidRDefault="00C15E86" w:rsidP="00C15E86">
            <w:pPr>
              <w:pStyle w:val="afb"/>
              <w:spacing w:after="200" w:line="276" w:lineRule="auto"/>
              <w:ind w:leftChars="0" w:left="0"/>
              <w:contextualSpacing/>
            </w:pPr>
          </w:p>
          <w:p w14:paraId="2748BC61" w14:textId="77777777" w:rsidR="00C15E86" w:rsidRPr="00E81AE7" w:rsidRDefault="00C15E86" w:rsidP="00C15E86">
            <w:pPr>
              <w:pStyle w:val="afb"/>
              <w:spacing w:after="200" w:line="276" w:lineRule="auto"/>
              <w:ind w:leftChars="0" w:left="0"/>
              <w:contextualSpacing/>
              <w:rPr>
                <w:u w:val="single"/>
              </w:rPr>
            </w:pPr>
            <w:r w:rsidRPr="00E81AE7">
              <w:rPr>
                <w:u w:val="single"/>
              </w:rPr>
              <w:t>Conclusion:</w:t>
            </w:r>
          </w:p>
          <w:p w14:paraId="2C6FA62A" w14:textId="77777777" w:rsidR="00C15E86" w:rsidRDefault="00C15E86" w:rsidP="00C15E86">
            <w:pPr>
              <w:pStyle w:val="afb"/>
              <w:numPr>
                <w:ilvl w:val="0"/>
                <w:numId w:val="26"/>
              </w:numPr>
              <w:spacing w:line="240" w:lineRule="auto"/>
              <w:ind w:leftChars="0" w:left="360"/>
              <w:contextualSpacing/>
              <w:jc w:val="left"/>
            </w:pPr>
            <w:r>
              <w:t>No new medium contention/load metrics other than channel occupancy are introduced</w:t>
            </w:r>
          </w:p>
          <w:p w14:paraId="52465354" w14:textId="77777777" w:rsidR="00C15E86" w:rsidRDefault="00C15E86" w:rsidP="00C15E86">
            <w:pPr>
              <w:pStyle w:val="afb"/>
              <w:spacing w:after="200" w:line="276" w:lineRule="auto"/>
              <w:ind w:leftChars="0" w:left="0"/>
              <w:contextualSpacing/>
            </w:pPr>
          </w:p>
          <w:p w14:paraId="6EF78E96" w14:textId="77777777" w:rsidR="00C15E86" w:rsidRPr="00442E99" w:rsidRDefault="00C15E86" w:rsidP="00C15E86">
            <w:pPr>
              <w:pStyle w:val="afb"/>
              <w:spacing w:after="200" w:line="276" w:lineRule="auto"/>
              <w:ind w:leftChars="0" w:left="0"/>
              <w:contextualSpacing/>
            </w:pPr>
            <w:r w:rsidRPr="00D200AF">
              <w:rPr>
                <w:highlight w:val="green"/>
              </w:rPr>
              <w:t>Agreement:</w:t>
            </w:r>
          </w:p>
          <w:p w14:paraId="2A25FEDD" w14:textId="77777777" w:rsidR="00C15E86" w:rsidRPr="00442E99" w:rsidRDefault="00C15E86" w:rsidP="00C15E86">
            <w:pPr>
              <w:pStyle w:val="afb"/>
              <w:numPr>
                <w:ilvl w:val="0"/>
                <w:numId w:val="26"/>
              </w:numPr>
              <w:spacing w:line="240" w:lineRule="auto"/>
              <w:ind w:leftChars="0" w:left="360"/>
              <w:contextualSpacing/>
              <w:jc w:val="left"/>
            </w:pPr>
            <w:r w:rsidRPr="00442E99">
              <w:t>Support configuration of the DRS transmission window duration of a UE’s serving cell(s)</w:t>
            </w:r>
          </w:p>
          <w:p w14:paraId="0EAF2D32" w14:textId="77777777" w:rsidR="00C15E86" w:rsidRDefault="00C15E86" w:rsidP="00C15E86">
            <w:pPr>
              <w:pStyle w:val="afb"/>
              <w:numPr>
                <w:ilvl w:val="0"/>
                <w:numId w:val="27"/>
              </w:numPr>
              <w:spacing w:line="240" w:lineRule="auto"/>
              <w:ind w:leftChars="0" w:left="720"/>
              <w:contextualSpacing/>
              <w:jc w:val="left"/>
            </w:pPr>
            <w:r w:rsidRPr="00442E99">
              <w:t>DRS transmission window periodicity is the same as the configuration of SSB burst periodicity</w:t>
            </w:r>
          </w:p>
          <w:p w14:paraId="71658086" w14:textId="77777777" w:rsidR="00C15E86" w:rsidRDefault="00C15E86" w:rsidP="00C15E86">
            <w:pPr>
              <w:pStyle w:val="afb"/>
              <w:numPr>
                <w:ilvl w:val="0"/>
                <w:numId w:val="27"/>
              </w:numPr>
              <w:spacing w:line="240" w:lineRule="auto"/>
              <w:ind w:leftChars="0" w:left="720"/>
              <w:contextualSpacing/>
              <w:jc w:val="left"/>
            </w:pPr>
            <w:r>
              <w:t>Note: RAN4 performance requirements depending on the DRS transmission window size, e.g., RRM, will assume a DRS transmission window size of 5 ms</w:t>
            </w:r>
          </w:p>
          <w:p w14:paraId="5E0078B5" w14:textId="77777777" w:rsidR="00C15E86" w:rsidRDefault="00C15E86" w:rsidP="00C15E86">
            <w:pPr>
              <w:rPr>
                <w:highlight w:val="green"/>
                <w:lang w:eastAsia="x-none"/>
              </w:rPr>
            </w:pPr>
          </w:p>
          <w:p w14:paraId="5323A479" w14:textId="77777777" w:rsidR="00C15E86" w:rsidRDefault="00C15E86" w:rsidP="00C15E86">
            <w:pPr>
              <w:rPr>
                <w:lang w:eastAsia="x-none"/>
              </w:rPr>
            </w:pPr>
            <w:r w:rsidRPr="00235308">
              <w:rPr>
                <w:highlight w:val="green"/>
                <w:lang w:eastAsia="x-none"/>
              </w:rPr>
              <w:t>Agreement:</w:t>
            </w:r>
          </w:p>
          <w:p w14:paraId="1969A54E" w14:textId="77777777" w:rsidR="00C15E86" w:rsidRDefault="00C15E86" w:rsidP="00C15E86">
            <w:pPr>
              <w:pStyle w:val="afb"/>
              <w:numPr>
                <w:ilvl w:val="0"/>
                <w:numId w:val="26"/>
              </w:numPr>
              <w:spacing w:line="240" w:lineRule="auto"/>
              <w:ind w:leftChars="0" w:left="360"/>
              <w:contextualSpacing/>
              <w:jc w:val="left"/>
            </w:pPr>
            <w:r w:rsidRPr="00A552C8">
              <w:t>The ssb-PositionsInBurst IE is configured as in Rel-15 NR</w:t>
            </w:r>
          </w:p>
          <w:p w14:paraId="04F751AB" w14:textId="77777777" w:rsidR="00C15E86" w:rsidRDefault="00C15E86" w:rsidP="00C15E86">
            <w:pPr>
              <w:numPr>
                <w:ilvl w:val="0"/>
                <w:numId w:val="29"/>
              </w:numPr>
              <w:spacing w:line="240" w:lineRule="auto"/>
              <w:jc w:val="left"/>
              <w:rPr>
                <w:lang w:eastAsia="x-none"/>
              </w:rPr>
            </w:pPr>
            <w:r>
              <w:t>FFS: Interpretation of the field for NR-U</w:t>
            </w:r>
          </w:p>
          <w:p w14:paraId="03198C94" w14:textId="3197881B" w:rsidR="00396230" w:rsidRPr="00396230" w:rsidRDefault="00396230" w:rsidP="00536CF3">
            <w:pPr>
              <w:pStyle w:val="afb"/>
              <w:ind w:leftChars="0" w:left="0"/>
              <w:contextualSpacing/>
              <w:rPr>
                <w:rFonts w:eastAsia="MS Mincho"/>
              </w:rPr>
            </w:pPr>
          </w:p>
        </w:tc>
      </w:tr>
    </w:tbl>
    <w:bookmarkEnd w:id="1"/>
    <w:p w14:paraId="70C63877" w14:textId="2119E141" w:rsidR="0096223D" w:rsidRPr="004315CC" w:rsidRDefault="00431A91" w:rsidP="00017BEE">
      <w:pPr>
        <w:widowControl w:val="0"/>
        <w:autoSpaceDE w:val="0"/>
        <w:autoSpaceDN w:val="0"/>
        <w:spacing w:after="120" w:line="276" w:lineRule="auto"/>
        <w:rPr>
          <w:lang w:eastAsia="ko-KR"/>
        </w:rPr>
      </w:pPr>
      <w:r>
        <w:rPr>
          <w:rFonts w:ascii="Times" w:eastAsia="맑은 고딕" w:hAnsi="Times" w:cs="Times"/>
          <w:kern w:val="2"/>
          <w:szCs w:val="22"/>
          <w:lang w:eastAsia="ko-KR"/>
        </w:rPr>
        <w:lastRenderedPageBreak/>
        <w:br/>
      </w:r>
      <w:r w:rsidR="00346F19">
        <w:rPr>
          <w:lang w:eastAsia="ko-KR"/>
        </w:rPr>
        <w:t>Considering</w:t>
      </w:r>
      <w:r w:rsidR="00911D1B" w:rsidRPr="004315CC">
        <w:rPr>
          <w:rFonts w:hint="eastAsia"/>
          <w:lang w:eastAsia="ko-KR"/>
        </w:rPr>
        <w:t xml:space="preserve"> the above agreements</w:t>
      </w:r>
      <w:r w:rsidR="00467E79">
        <w:rPr>
          <w:lang w:eastAsia="ko-KR"/>
        </w:rPr>
        <w:t xml:space="preserve"> and conclusions</w:t>
      </w:r>
      <w:r w:rsidR="00536CF3" w:rsidRPr="004315CC">
        <w:rPr>
          <w:lang w:eastAsia="ko-KR"/>
        </w:rPr>
        <w:t xml:space="preserve">, </w:t>
      </w:r>
      <w:r w:rsidR="00911D1B" w:rsidRPr="004315CC">
        <w:rPr>
          <w:lang w:eastAsia="ko-KR"/>
        </w:rPr>
        <w:t xml:space="preserve">we introduce our views on </w:t>
      </w:r>
      <w:r w:rsidR="00C15E86">
        <w:rPr>
          <w:lang w:eastAsia="ko-KR"/>
        </w:rPr>
        <w:t xml:space="preserve">the remaining issues on </w:t>
      </w:r>
      <w:r w:rsidR="00536CF3" w:rsidRPr="004315CC">
        <w:rPr>
          <w:lang w:eastAsia="ko-KR"/>
        </w:rPr>
        <w:t xml:space="preserve">initial access procedure for </w:t>
      </w:r>
      <w:r w:rsidR="00911D1B" w:rsidRPr="004315CC">
        <w:rPr>
          <w:lang w:eastAsia="ko-KR"/>
        </w:rPr>
        <w:t>NR-U in this contribution.</w:t>
      </w:r>
    </w:p>
    <w:bookmarkEnd w:id="0"/>
    <w:p w14:paraId="249AD77B" w14:textId="3E6FA778"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NR-U </w:t>
      </w:r>
      <w:r w:rsidR="00375F5B">
        <w:rPr>
          <w:sz w:val="36"/>
          <w:lang w:eastAsia="ko-KR"/>
        </w:rPr>
        <w:t>initial access</w:t>
      </w:r>
      <w:r w:rsidR="00467E79">
        <w:rPr>
          <w:sz w:val="36"/>
          <w:lang w:eastAsia="ko-KR"/>
        </w:rPr>
        <w:t xml:space="preserve"> procedures</w:t>
      </w:r>
    </w:p>
    <w:p w14:paraId="7BE792AF" w14:textId="1029D4A5" w:rsidR="009D6084" w:rsidRDefault="00DA595D" w:rsidP="009D6084">
      <w:pPr>
        <w:pStyle w:val="2"/>
        <w:rPr>
          <w:lang w:eastAsia="ko-KR"/>
        </w:rPr>
      </w:pPr>
      <w:r>
        <w:rPr>
          <w:lang w:eastAsia="ko-KR"/>
        </w:rPr>
        <w:t>Signaling of Q value</w:t>
      </w:r>
    </w:p>
    <w:p w14:paraId="621765ED" w14:textId="608F0024" w:rsidR="009B0F45" w:rsidRDefault="00111627" w:rsidP="009D6084">
      <w:pPr>
        <w:widowControl w:val="0"/>
        <w:autoSpaceDE w:val="0"/>
        <w:autoSpaceDN w:val="0"/>
        <w:spacing w:after="120" w:line="276" w:lineRule="auto"/>
        <w:rPr>
          <w:lang w:eastAsia="ko-KR"/>
        </w:rPr>
      </w:pPr>
      <w:r>
        <w:rPr>
          <w:rFonts w:hint="eastAsia"/>
          <w:lang w:eastAsia="ko-KR"/>
        </w:rPr>
        <w:t>B</w:t>
      </w:r>
      <w:r>
        <w:rPr>
          <w:lang w:eastAsia="ko-KR"/>
        </w:rPr>
        <w:t>ased on the following agreements</w:t>
      </w:r>
      <w:r w:rsidR="00EF2614">
        <w:rPr>
          <w:lang w:eastAsia="ko-KR"/>
        </w:rPr>
        <w:t xml:space="preserve"> [2]</w:t>
      </w:r>
      <w:r>
        <w:rPr>
          <w:lang w:eastAsia="ko-KR"/>
        </w:rPr>
        <w:t xml:space="preserve">, </w:t>
      </w:r>
      <w:r w:rsidR="009B0F45">
        <w:rPr>
          <w:lang w:eastAsia="ko-KR"/>
        </w:rPr>
        <w:t>if Q is known at a UE and the UE fails to decode RMSI in the current DRS transmission window, the UE will be able to monitor in the limited Type0-PDCCH monitoring occasions without</w:t>
      </w:r>
      <w:r w:rsidR="00E3629B">
        <w:rPr>
          <w:lang w:eastAsia="ko-KR"/>
        </w:rPr>
        <w:t xml:space="preserve"> any</w:t>
      </w:r>
      <w:r w:rsidR="009B0F45">
        <w:rPr>
          <w:lang w:eastAsia="ko-KR"/>
        </w:rPr>
        <w:t xml:space="preserve"> SSB detection in the following DRS transmission window. It </w:t>
      </w:r>
      <w:r w:rsidR="00E3629B">
        <w:rPr>
          <w:lang w:eastAsia="ko-KR"/>
        </w:rPr>
        <w:t>would</w:t>
      </w:r>
      <w:r w:rsidR="009B0F45">
        <w:rPr>
          <w:lang w:eastAsia="ko-KR"/>
        </w:rPr>
        <w:t xml:space="preserve"> be helpful for the UE’s power consumption.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B0F45" w:rsidRPr="00396230" w14:paraId="5FAE2802" w14:textId="77777777" w:rsidTr="001864BE">
        <w:trPr>
          <w:trHeight w:val="699"/>
        </w:trPr>
        <w:tc>
          <w:tcPr>
            <w:tcW w:w="9962" w:type="dxa"/>
            <w:shd w:val="clear" w:color="auto" w:fill="auto"/>
          </w:tcPr>
          <w:p w14:paraId="3C2B6D74" w14:textId="77777777" w:rsidR="009B0F45" w:rsidRDefault="009B0F45" w:rsidP="001864BE">
            <w:pPr>
              <w:rPr>
                <w:rFonts w:cs="Times"/>
                <w:highlight w:val="green"/>
                <w:lang w:eastAsia="x-none"/>
              </w:rPr>
            </w:pPr>
          </w:p>
          <w:p w14:paraId="43F9F0A4" w14:textId="77777777" w:rsidR="009B0F45" w:rsidRDefault="009B0F45" w:rsidP="009B0F45">
            <w:pPr>
              <w:pStyle w:val="afb"/>
              <w:spacing w:after="200" w:line="276" w:lineRule="auto"/>
              <w:ind w:leftChars="0" w:left="0"/>
              <w:contextualSpacing/>
              <w:rPr>
                <w:rFonts w:eastAsia="바탕"/>
                <w:sz w:val="20"/>
              </w:rPr>
            </w:pPr>
            <w:r>
              <w:rPr>
                <w:highlight w:val="green"/>
              </w:rPr>
              <w:t>Agreement:</w:t>
            </w:r>
          </w:p>
          <w:p w14:paraId="6691AE93" w14:textId="77777777" w:rsidR="009B0F45" w:rsidRDefault="009B0F45" w:rsidP="009B0F45">
            <w:pPr>
              <w:pStyle w:val="afb"/>
              <w:numPr>
                <w:ilvl w:val="0"/>
                <w:numId w:val="26"/>
              </w:numPr>
              <w:spacing w:line="240" w:lineRule="auto"/>
              <w:ind w:leftChars="0" w:left="360"/>
              <w:contextualSpacing/>
              <w:jc w:val="left"/>
            </w:pPr>
            <w:r>
              <w:t>If Q is known, candidate monitoring slots for Type0 PDCCH search space are the PDCCH monitoring slots associated with SS/PBCH blocks that are QCL with the SS/PBCH block from which the UE determines that a CORESET for Type0-PDCCH CSS set is present</w:t>
            </w:r>
          </w:p>
          <w:p w14:paraId="7DE325ED" w14:textId="77777777" w:rsidR="009B0F45" w:rsidRDefault="009B0F45" w:rsidP="00EF2614">
            <w:pPr>
              <w:pStyle w:val="afb"/>
              <w:numPr>
                <w:ilvl w:val="0"/>
                <w:numId w:val="27"/>
              </w:numPr>
              <w:spacing w:line="240" w:lineRule="auto"/>
              <w:ind w:leftChars="0" w:left="720"/>
              <w:contextualSpacing/>
              <w:jc w:val="left"/>
            </w:pPr>
            <w:r>
              <w:t>Note: Q may be always known depending on where Q is signalled. This aspect is to be discussed further.</w:t>
            </w:r>
          </w:p>
          <w:p w14:paraId="3F0937CA" w14:textId="77777777" w:rsidR="009B0F45" w:rsidRPr="009B0F45" w:rsidRDefault="009B0F45" w:rsidP="001864BE">
            <w:pPr>
              <w:pStyle w:val="afb"/>
              <w:ind w:leftChars="0" w:left="0"/>
              <w:contextualSpacing/>
              <w:rPr>
                <w:rFonts w:eastAsia="MS Mincho"/>
              </w:rPr>
            </w:pPr>
          </w:p>
        </w:tc>
      </w:tr>
    </w:tbl>
    <w:p w14:paraId="2F022076" w14:textId="7FA4216F" w:rsidR="00DB47AF" w:rsidRDefault="00EF2614" w:rsidP="00EF2614">
      <w:pPr>
        <w:widowControl w:val="0"/>
        <w:autoSpaceDE w:val="0"/>
        <w:autoSpaceDN w:val="0"/>
        <w:spacing w:after="120" w:line="276" w:lineRule="auto"/>
        <w:rPr>
          <w:lang w:eastAsia="ko-KR"/>
        </w:rPr>
      </w:pPr>
      <w:r>
        <w:rPr>
          <w:rFonts w:ascii="Times" w:eastAsia="맑은 고딕" w:hAnsi="Times" w:cs="Times"/>
          <w:kern w:val="2"/>
          <w:szCs w:val="22"/>
          <w:lang w:eastAsia="ko-KR"/>
        </w:rPr>
        <w:br/>
      </w:r>
      <w:r>
        <w:rPr>
          <w:lang w:eastAsia="ko-KR"/>
        </w:rPr>
        <w:t xml:space="preserve">It would be also helpful for more reliable RMSI reception since </w:t>
      </w:r>
      <w:r w:rsidR="00E3629B">
        <w:rPr>
          <w:lang w:eastAsia="ko-KR"/>
        </w:rPr>
        <w:t>the</w:t>
      </w:r>
      <w:r>
        <w:rPr>
          <w:lang w:eastAsia="ko-KR"/>
        </w:rPr>
        <w:t xml:space="preserve"> UE can combine the repeated RMSI transmission </w:t>
      </w:r>
      <w:r w:rsidR="00F36785">
        <w:rPr>
          <w:lang w:eastAsia="ko-KR"/>
        </w:rPr>
        <w:t>with</w:t>
      </w:r>
      <w:r>
        <w:rPr>
          <w:lang w:eastAsia="ko-KR"/>
        </w:rPr>
        <w:t xml:space="preserve">in </w:t>
      </w:r>
      <w:r w:rsidR="00F36785">
        <w:rPr>
          <w:lang w:eastAsia="ko-KR"/>
        </w:rPr>
        <w:t>a</w:t>
      </w:r>
      <w:r>
        <w:rPr>
          <w:lang w:eastAsia="ko-KR"/>
        </w:rPr>
        <w:t xml:space="preserve"> DRS transmission window if the repetition of SSB</w:t>
      </w:r>
      <w:r w:rsidR="00F36785">
        <w:rPr>
          <w:lang w:eastAsia="ko-KR"/>
        </w:rPr>
        <w:t>s</w:t>
      </w:r>
      <w:r>
        <w:rPr>
          <w:lang w:eastAsia="ko-KR"/>
        </w:rPr>
        <w:t xml:space="preserve"> and associated RMSI</w:t>
      </w:r>
      <w:r w:rsidR="00F36785">
        <w:rPr>
          <w:lang w:eastAsia="ko-KR"/>
        </w:rPr>
        <w:t>s</w:t>
      </w:r>
      <w:r>
        <w:rPr>
          <w:lang w:eastAsia="ko-KR"/>
        </w:rPr>
        <w:t xml:space="preserve"> are allowed</w:t>
      </w:r>
      <w:r w:rsidR="00DB47AF">
        <w:rPr>
          <w:lang w:eastAsia="ko-KR"/>
        </w:rPr>
        <w:t xml:space="preserve"> within a DRS transmission window</w:t>
      </w:r>
      <w:r w:rsidR="00F36785">
        <w:rPr>
          <w:lang w:eastAsia="ko-KR"/>
        </w:rPr>
        <w:t>,</w:t>
      </w:r>
      <w:r>
        <w:rPr>
          <w:lang w:eastAsia="ko-KR"/>
        </w:rPr>
        <w:t xml:space="preserve"> and </w:t>
      </w:r>
      <w:r w:rsidR="00F36785">
        <w:rPr>
          <w:lang w:eastAsia="ko-KR"/>
        </w:rPr>
        <w:t xml:space="preserve">the </w:t>
      </w:r>
      <w:r>
        <w:rPr>
          <w:lang w:eastAsia="ko-KR"/>
        </w:rPr>
        <w:t xml:space="preserve">Q value is known before the reception of RMSI. </w:t>
      </w:r>
      <w:r w:rsidR="00DB47AF">
        <w:rPr>
          <w:lang w:eastAsia="ko-KR"/>
        </w:rPr>
        <w:t>Therefore, it will be better to signal Q value through PBCH instead of MIB.</w:t>
      </w:r>
    </w:p>
    <w:p w14:paraId="3DF355D7" w14:textId="1C6A245F" w:rsidR="00EF2614" w:rsidRDefault="00EF2614" w:rsidP="00EF2614">
      <w:pPr>
        <w:widowControl w:val="0"/>
        <w:autoSpaceDE w:val="0"/>
        <w:autoSpaceDN w:val="0"/>
        <w:spacing w:after="120" w:line="276" w:lineRule="auto"/>
        <w:rPr>
          <w:lang w:eastAsia="ko-KR"/>
        </w:rPr>
      </w:pPr>
      <w:r>
        <w:rPr>
          <w:lang w:eastAsia="ko-KR"/>
        </w:rPr>
        <w:t xml:space="preserve">In the last meeting, it has been agreed that Q is signalled via </w:t>
      </w:r>
      <w:r>
        <w:rPr>
          <w:rFonts w:hint="eastAsia"/>
          <w:lang w:eastAsia="ko-KR"/>
        </w:rPr>
        <w:t>M</w:t>
      </w:r>
      <w:r>
        <w:rPr>
          <w:lang w:eastAsia="ko-KR"/>
        </w:rPr>
        <w:t xml:space="preserve">IB if 2 bits can be found to not be necessary in the </w:t>
      </w:r>
      <w:r>
        <w:rPr>
          <w:lang w:eastAsia="ko-KR"/>
        </w:rPr>
        <w:lastRenderedPageBreak/>
        <w:t>current MIB. If not, it will be signalled through RMSI.</w:t>
      </w:r>
    </w:p>
    <w:p w14:paraId="49C470D1" w14:textId="6A468B1B" w:rsidR="00F51143" w:rsidRDefault="00E3629B" w:rsidP="009D6084">
      <w:pPr>
        <w:widowControl w:val="0"/>
        <w:autoSpaceDE w:val="0"/>
        <w:autoSpaceDN w:val="0"/>
        <w:spacing w:after="120" w:line="276" w:lineRule="auto"/>
        <w:rPr>
          <w:lang w:eastAsia="ko-KR"/>
        </w:rPr>
      </w:pPr>
      <w:r>
        <w:rPr>
          <w:lang w:eastAsia="ko-KR"/>
        </w:rPr>
        <w:t>In NR-U, there are limited configurations for CORESET#0 e.g., limited number of PRBs, limited number of OFDM symbols for CORESET#0, limited number of offsets between CORESET#0 and SSBs, and so on</w:t>
      </w:r>
      <w:r w:rsidR="00DA2500">
        <w:rPr>
          <w:lang w:eastAsia="ko-KR"/>
        </w:rPr>
        <w:t xml:space="preserve"> </w:t>
      </w:r>
      <w:r w:rsidR="00DA2500">
        <w:rPr>
          <w:rFonts w:hint="eastAsia"/>
          <w:lang w:eastAsia="ko-KR"/>
        </w:rPr>
        <w:t>c</w:t>
      </w:r>
      <w:r w:rsidR="00DA2500">
        <w:rPr>
          <w:lang w:eastAsia="ko-KR"/>
        </w:rPr>
        <w:t>omparing to Rel-15</w:t>
      </w:r>
      <w:r w:rsidR="00E2286B">
        <w:rPr>
          <w:lang w:eastAsia="ko-KR"/>
        </w:rPr>
        <w:t xml:space="preserve"> [3]</w:t>
      </w:r>
      <w:bookmarkStart w:id="2" w:name="_GoBack"/>
      <w:bookmarkEnd w:id="2"/>
      <w:r>
        <w:rPr>
          <w:lang w:eastAsia="ko-KR"/>
        </w:rPr>
        <w:t xml:space="preserve">. </w:t>
      </w:r>
      <w:r w:rsidR="00DA2500">
        <w:rPr>
          <w:lang w:eastAsia="ko-KR"/>
        </w:rPr>
        <w:t xml:space="preserve">Therefore, </w:t>
      </w:r>
      <w:r w:rsidR="00D8792E">
        <w:rPr>
          <w:lang w:eastAsia="ko-KR"/>
        </w:rPr>
        <w:t xml:space="preserve">additional column for Q value can be added to the tables for CORESET#0 configurations </w:t>
      </w:r>
      <w:r w:rsidR="00A105B6">
        <w:rPr>
          <w:lang w:eastAsia="ko-KR"/>
        </w:rPr>
        <w:t>as shown in the following:</w:t>
      </w:r>
    </w:p>
    <w:p w14:paraId="3C59A083" w14:textId="210B15AB" w:rsidR="00F51143" w:rsidRPr="000646B8" w:rsidRDefault="00F51143" w:rsidP="00F51143">
      <w:pPr>
        <w:pStyle w:val="TH"/>
      </w:pPr>
      <w:r w:rsidRPr="00B916EC">
        <w:t>Table 1</w:t>
      </w:r>
      <w:r>
        <w:t>3</w:t>
      </w:r>
      <w:r w:rsidRPr="00B916EC">
        <w:t>-1</w:t>
      </w:r>
      <w:r w:rsidR="00A105B6">
        <w:t>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w:t>
      </w:r>
      <w:r>
        <w:t>30</w:t>
      </w:r>
      <w:r w:rsidRPr="00B916EC">
        <w:t xml:space="preserve">, </w:t>
      </w:r>
      <w:r>
        <w:t>30</w:t>
      </w:r>
      <w:r w:rsidRPr="00B916EC">
        <w:t>} kHz</w:t>
      </w:r>
      <w:r w:rsidRPr="009F21F0">
        <w:rPr>
          <w:rFonts w:cs="Arial" w:hint="eastAsia"/>
          <w:lang w:eastAsia="zh-CN"/>
        </w:rPr>
        <w:t xml:space="preserve"> </w:t>
      </w:r>
      <w:r w:rsidRPr="00F548CF">
        <w:rPr>
          <w:rFonts w:cs="Arial" w:hint="eastAsia"/>
          <w:lang w:eastAsia="zh-CN"/>
        </w:rPr>
        <w:t>for frequency bands</w:t>
      </w:r>
      <w:r w:rsidRPr="0009732E">
        <w:rPr>
          <w:rFonts w:cs="Arial"/>
        </w:rPr>
        <w:t xml:space="preserve"> with minimum channel bandwidth </w:t>
      </w:r>
      <w:r>
        <w:rPr>
          <w:rFonts w:cs="Arial"/>
        </w:rPr>
        <w:t>20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2906"/>
        <w:gridCol w:w="1843"/>
        <w:gridCol w:w="1985"/>
        <w:gridCol w:w="1275"/>
        <w:gridCol w:w="895"/>
      </w:tblGrid>
      <w:tr w:rsidR="00F51143" w:rsidRPr="00B916EC" w14:paraId="11084AC5" w14:textId="77777777" w:rsidTr="00A105B6">
        <w:trPr>
          <w:cantSplit/>
        </w:trPr>
        <w:tc>
          <w:tcPr>
            <w:tcW w:w="770" w:type="dxa"/>
            <w:tcBorders>
              <w:bottom w:val="double" w:sz="4" w:space="0" w:color="auto"/>
              <w:right w:val="double" w:sz="4" w:space="0" w:color="auto"/>
            </w:tcBorders>
            <w:shd w:val="clear" w:color="auto" w:fill="E0E0E0"/>
            <w:vAlign w:val="center"/>
          </w:tcPr>
          <w:p w14:paraId="556F95E2" w14:textId="77777777" w:rsidR="00F51143" w:rsidRPr="00B916EC" w:rsidRDefault="00F51143" w:rsidP="00F51143">
            <w:pPr>
              <w:pStyle w:val="TAH"/>
              <w:rPr>
                <w:bCs/>
              </w:rPr>
            </w:pPr>
            <w:r w:rsidRPr="00B916EC">
              <w:rPr>
                <w:bCs/>
              </w:rPr>
              <w:t>Index</w:t>
            </w:r>
          </w:p>
        </w:tc>
        <w:tc>
          <w:tcPr>
            <w:tcW w:w="2906" w:type="dxa"/>
            <w:tcBorders>
              <w:left w:val="double" w:sz="4" w:space="0" w:color="auto"/>
              <w:bottom w:val="double" w:sz="4" w:space="0" w:color="auto"/>
            </w:tcBorders>
            <w:shd w:val="clear" w:color="auto" w:fill="E0E0E0"/>
            <w:vAlign w:val="center"/>
          </w:tcPr>
          <w:p w14:paraId="34D5E634" w14:textId="77777777" w:rsidR="00F51143" w:rsidRPr="00B916EC" w:rsidRDefault="00F51143" w:rsidP="00F51143">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843" w:type="dxa"/>
            <w:tcBorders>
              <w:bottom w:val="double" w:sz="4" w:space="0" w:color="auto"/>
            </w:tcBorders>
            <w:shd w:val="clear" w:color="auto" w:fill="E0E0E0"/>
            <w:vAlign w:val="center"/>
          </w:tcPr>
          <w:p w14:paraId="0CED3056" w14:textId="77777777" w:rsidR="00F51143" w:rsidRPr="00B916EC" w:rsidRDefault="00F51143" w:rsidP="00F51143">
            <w:pPr>
              <w:pStyle w:val="TAH"/>
              <w:rPr>
                <w:bCs/>
              </w:rPr>
            </w:pPr>
            <w:r w:rsidRPr="00B916EC">
              <w:rPr>
                <w:rFonts w:cs="Arial"/>
                <w:kern w:val="24"/>
              </w:rPr>
              <w:t xml:space="preserve">Number of RBs </w:t>
            </w:r>
            <w:r w:rsidRPr="00B916EC">
              <w:rPr>
                <w:position w:val="-10"/>
              </w:rPr>
              <w:object w:dxaOrig="880" w:dyaOrig="340" w14:anchorId="0E0E4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55pt" o:ole="">
                  <v:imagedata r:id="rId8" o:title=""/>
                </v:shape>
                <o:OLEObject Type="Embed" ProgID="Equation.3" ShapeID="_x0000_i1025" DrawAspect="Content" ObjectID="_1634755300" r:id="rId9"/>
              </w:object>
            </w:r>
          </w:p>
        </w:tc>
        <w:tc>
          <w:tcPr>
            <w:tcW w:w="1985" w:type="dxa"/>
            <w:tcBorders>
              <w:bottom w:val="double" w:sz="4" w:space="0" w:color="auto"/>
            </w:tcBorders>
            <w:shd w:val="clear" w:color="auto" w:fill="E0E0E0"/>
            <w:vAlign w:val="center"/>
          </w:tcPr>
          <w:p w14:paraId="026405BF" w14:textId="77777777" w:rsidR="00F51143" w:rsidRPr="00B916EC" w:rsidRDefault="00F51143" w:rsidP="00F51143">
            <w:pPr>
              <w:pStyle w:val="TAH"/>
              <w:rPr>
                <w:bCs/>
              </w:rPr>
            </w:pPr>
            <w:r w:rsidRPr="00B916EC">
              <w:rPr>
                <w:rFonts w:cs="Arial"/>
                <w:kern w:val="24"/>
              </w:rPr>
              <w:t xml:space="preserve">Number of Symbols </w:t>
            </w:r>
            <w:r w:rsidRPr="00B916EC">
              <w:rPr>
                <w:position w:val="-12"/>
              </w:rPr>
              <w:object w:dxaOrig="780" w:dyaOrig="360" w14:anchorId="55E48F48">
                <v:shape id="_x0000_i1026" type="#_x0000_t75" style="width:38.6pt;height:17.85pt" o:ole="">
                  <v:imagedata r:id="rId10" o:title=""/>
                </v:shape>
                <o:OLEObject Type="Embed" ProgID="Equation.3" ShapeID="_x0000_i1026" DrawAspect="Content" ObjectID="_1634755301" r:id="rId11"/>
              </w:object>
            </w:r>
            <w:r w:rsidRPr="00B916EC">
              <w:rPr>
                <w:rFonts w:cs="Arial"/>
                <w:kern w:val="24"/>
              </w:rPr>
              <w:t xml:space="preserve"> </w:t>
            </w:r>
          </w:p>
        </w:tc>
        <w:tc>
          <w:tcPr>
            <w:tcW w:w="1275" w:type="dxa"/>
            <w:tcBorders>
              <w:bottom w:val="double" w:sz="4" w:space="0" w:color="auto"/>
            </w:tcBorders>
            <w:shd w:val="clear" w:color="auto" w:fill="E0E0E0"/>
            <w:vAlign w:val="center"/>
          </w:tcPr>
          <w:p w14:paraId="47315394" w14:textId="46063723" w:rsidR="00F51143" w:rsidRPr="00B916EC" w:rsidRDefault="00F51143" w:rsidP="00F51143">
            <w:pPr>
              <w:pStyle w:val="TAH"/>
              <w:rPr>
                <w:rFonts w:cs="Arial"/>
                <w:kern w:val="24"/>
              </w:rPr>
            </w:pPr>
            <w:r w:rsidRPr="00B916EC">
              <w:rPr>
                <w:rFonts w:cs="Arial"/>
                <w:kern w:val="24"/>
              </w:rPr>
              <w:t xml:space="preserve">Offset (RBs) </w:t>
            </w:r>
          </w:p>
        </w:tc>
        <w:tc>
          <w:tcPr>
            <w:tcW w:w="895" w:type="dxa"/>
            <w:tcBorders>
              <w:bottom w:val="double" w:sz="4" w:space="0" w:color="auto"/>
            </w:tcBorders>
            <w:shd w:val="clear" w:color="auto" w:fill="E0E0E0"/>
            <w:vAlign w:val="center"/>
          </w:tcPr>
          <w:p w14:paraId="523D3432" w14:textId="5D3E52BE" w:rsidR="00F51143" w:rsidRPr="00B916EC" w:rsidRDefault="00A105B6" w:rsidP="00F51143">
            <w:pPr>
              <w:pStyle w:val="TAH"/>
              <w:rPr>
                <w:bCs/>
              </w:rPr>
            </w:pPr>
            <w:r>
              <w:rPr>
                <w:rFonts w:cs="Arial"/>
                <w:kern w:val="24"/>
              </w:rPr>
              <w:t>Q</w:t>
            </w:r>
            <w:r w:rsidR="00F51143" w:rsidRPr="00B916EC">
              <w:rPr>
                <w:rFonts w:cs="Arial"/>
                <w:kern w:val="24"/>
              </w:rPr>
              <w:t xml:space="preserve"> </w:t>
            </w:r>
          </w:p>
        </w:tc>
      </w:tr>
      <w:tr w:rsidR="00F51143" w:rsidRPr="00B916EC" w14:paraId="0880CF34" w14:textId="77777777" w:rsidTr="00A105B6">
        <w:trPr>
          <w:cantSplit/>
        </w:trPr>
        <w:tc>
          <w:tcPr>
            <w:tcW w:w="770" w:type="dxa"/>
            <w:tcBorders>
              <w:top w:val="double" w:sz="4" w:space="0" w:color="auto"/>
              <w:right w:val="double" w:sz="4" w:space="0" w:color="auto"/>
            </w:tcBorders>
            <w:shd w:val="clear" w:color="auto" w:fill="auto"/>
            <w:vAlign w:val="center"/>
          </w:tcPr>
          <w:p w14:paraId="06292191" w14:textId="77777777" w:rsidR="00F51143" w:rsidRPr="00B916EC" w:rsidRDefault="00F51143" w:rsidP="00F51143">
            <w:pPr>
              <w:pStyle w:val="TAC"/>
            </w:pPr>
            <w:r w:rsidRPr="00B916EC">
              <w:t>0</w:t>
            </w:r>
          </w:p>
        </w:tc>
        <w:tc>
          <w:tcPr>
            <w:tcW w:w="2906" w:type="dxa"/>
            <w:tcBorders>
              <w:top w:val="double" w:sz="4" w:space="0" w:color="auto"/>
              <w:left w:val="double" w:sz="4" w:space="0" w:color="auto"/>
            </w:tcBorders>
            <w:vAlign w:val="center"/>
          </w:tcPr>
          <w:p w14:paraId="72F95B6A" w14:textId="77777777" w:rsidR="00F51143" w:rsidRPr="00B916EC" w:rsidRDefault="00F51143" w:rsidP="00F51143">
            <w:pPr>
              <w:pStyle w:val="TAC"/>
            </w:pPr>
            <w:r w:rsidRPr="00B916EC">
              <w:rPr>
                <w:rFonts w:cs="Arial"/>
                <w:kern w:val="24"/>
                <w:szCs w:val="18"/>
              </w:rPr>
              <w:t xml:space="preserve">1 </w:t>
            </w:r>
          </w:p>
        </w:tc>
        <w:tc>
          <w:tcPr>
            <w:tcW w:w="1843" w:type="dxa"/>
            <w:tcBorders>
              <w:top w:val="double" w:sz="4" w:space="0" w:color="auto"/>
            </w:tcBorders>
          </w:tcPr>
          <w:p w14:paraId="6334E3FF" w14:textId="6F9E14A3" w:rsidR="00F51143" w:rsidRPr="00B916EC" w:rsidRDefault="00F51143" w:rsidP="00F51143">
            <w:pPr>
              <w:pStyle w:val="TAC"/>
            </w:pPr>
            <w:r w:rsidRPr="00583ADD">
              <w:rPr>
                <w:rFonts w:cs="Arial"/>
                <w:kern w:val="24"/>
                <w:szCs w:val="18"/>
              </w:rPr>
              <w:t>48</w:t>
            </w:r>
          </w:p>
        </w:tc>
        <w:tc>
          <w:tcPr>
            <w:tcW w:w="1985" w:type="dxa"/>
            <w:tcBorders>
              <w:top w:val="double" w:sz="4" w:space="0" w:color="auto"/>
            </w:tcBorders>
            <w:vAlign w:val="center"/>
          </w:tcPr>
          <w:p w14:paraId="7F1B9C74" w14:textId="132033F2"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tcBorders>
              <w:top w:val="double" w:sz="4" w:space="0" w:color="auto"/>
            </w:tcBorders>
            <w:vAlign w:val="center"/>
          </w:tcPr>
          <w:p w14:paraId="674A7D95" w14:textId="37280C24" w:rsidR="00F51143" w:rsidRPr="00B916EC" w:rsidRDefault="00A105B6" w:rsidP="00F51143">
            <w:pPr>
              <w:pStyle w:val="TAC"/>
              <w:rPr>
                <w:rFonts w:cs="Arial"/>
                <w:kern w:val="24"/>
                <w:szCs w:val="18"/>
              </w:rPr>
            </w:pPr>
            <w:r>
              <w:rPr>
                <w:rFonts w:cs="Arial"/>
                <w:kern w:val="24"/>
                <w:szCs w:val="18"/>
              </w:rPr>
              <w:t xml:space="preserve">[X] </w:t>
            </w:r>
          </w:p>
        </w:tc>
        <w:tc>
          <w:tcPr>
            <w:tcW w:w="895" w:type="dxa"/>
            <w:tcBorders>
              <w:top w:val="double" w:sz="4" w:space="0" w:color="auto"/>
            </w:tcBorders>
            <w:vAlign w:val="center"/>
          </w:tcPr>
          <w:p w14:paraId="614E00C7" w14:textId="4B38A455"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r>
      <w:tr w:rsidR="00F51143" w:rsidRPr="00B916EC" w14:paraId="13D8BFDB" w14:textId="77777777" w:rsidTr="00A105B6">
        <w:trPr>
          <w:cantSplit/>
        </w:trPr>
        <w:tc>
          <w:tcPr>
            <w:tcW w:w="770" w:type="dxa"/>
            <w:tcBorders>
              <w:right w:val="double" w:sz="4" w:space="0" w:color="auto"/>
            </w:tcBorders>
            <w:shd w:val="clear" w:color="auto" w:fill="auto"/>
            <w:vAlign w:val="center"/>
          </w:tcPr>
          <w:p w14:paraId="5099A980" w14:textId="77777777" w:rsidR="00F51143" w:rsidRPr="00B916EC" w:rsidRDefault="00F51143" w:rsidP="00F51143">
            <w:pPr>
              <w:pStyle w:val="TAC"/>
            </w:pPr>
            <w:r w:rsidRPr="00B916EC">
              <w:t>1</w:t>
            </w:r>
          </w:p>
        </w:tc>
        <w:tc>
          <w:tcPr>
            <w:tcW w:w="2906" w:type="dxa"/>
            <w:tcBorders>
              <w:left w:val="double" w:sz="4" w:space="0" w:color="auto"/>
            </w:tcBorders>
            <w:vAlign w:val="center"/>
          </w:tcPr>
          <w:p w14:paraId="32086267" w14:textId="77777777" w:rsidR="00F51143" w:rsidRPr="00B916EC" w:rsidRDefault="00F51143" w:rsidP="00F51143">
            <w:pPr>
              <w:pStyle w:val="TAC"/>
            </w:pPr>
            <w:r w:rsidRPr="00B916EC">
              <w:rPr>
                <w:rFonts w:cs="Arial"/>
                <w:kern w:val="24"/>
                <w:szCs w:val="18"/>
              </w:rPr>
              <w:t xml:space="preserve">1 </w:t>
            </w:r>
          </w:p>
        </w:tc>
        <w:tc>
          <w:tcPr>
            <w:tcW w:w="1843" w:type="dxa"/>
          </w:tcPr>
          <w:p w14:paraId="06B3C72A" w14:textId="459D9778" w:rsidR="00F51143" w:rsidRPr="00B916EC" w:rsidRDefault="00F51143" w:rsidP="00F51143">
            <w:pPr>
              <w:pStyle w:val="TAC"/>
            </w:pPr>
            <w:r w:rsidRPr="00583ADD">
              <w:rPr>
                <w:rFonts w:cs="Arial"/>
                <w:kern w:val="24"/>
                <w:szCs w:val="18"/>
              </w:rPr>
              <w:t>48</w:t>
            </w:r>
          </w:p>
        </w:tc>
        <w:tc>
          <w:tcPr>
            <w:tcW w:w="1985" w:type="dxa"/>
            <w:vAlign w:val="center"/>
          </w:tcPr>
          <w:p w14:paraId="39EC3D25" w14:textId="15F4C5B8"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vAlign w:val="center"/>
          </w:tcPr>
          <w:p w14:paraId="0C5AE386" w14:textId="073CD48A" w:rsidR="00F51143" w:rsidRPr="00B916EC" w:rsidRDefault="00A105B6" w:rsidP="00F51143">
            <w:pPr>
              <w:pStyle w:val="TAC"/>
              <w:rPr>
                <w:rFonts w:cs="Arial"/>
                <w:kern w:val="24"/>
                <w:szCs w:val="18"/>
              </w:rPr>
            </w:pPr>
            <w:r>
              <w:rPr>
                <w:rFonts w:cs="Arial"/>
                <w:kern w:val="24"/>
                <w:szCs w:val="18"/>
              </w:rPr>
              <w:t xml:space="preserve">[X] </w:t>
            </w:r>
          </w:p>
        </w:tc>
        <w:tc>
          <w:tcPr>
            <w:tcW w:w="895" w:type="dxa"/>
            <w:vAlign w:val="center"/>
          </w:tcPr>
          <w:p w14:paraId="36F298B2" w14:textId="2FC0A3DB" w:rsidR="00F51143" w:rsidRPr="00B916EC" w:rsidRDefault="00F51143" w:rsidP="00F51143">
            <w:pPr>
              <w:pStyle w:val="TAC"/>
            </w:pPr>
            <w:r w:rsidRPr="00B916EC">
              <w:rPr>
                <w:rFonts w:cs="Arial"/>
                <w:kern w:val="24"/>
                <w:szCs w:val="18"/>
              </w:rPr>
              <w:t xml:space="preserve">2 </w:t>
            </w:r>
          </w:p>
        </w:tc>
      </w:tr>
      <w:tr w:rsidR="00F51143" w:rsidRPr="00B916EC" w14:paraId="268D45D4" w14:textId="77777777" w:rsidTr="00A105B6">
        <w:trPr>
          <w:cantSplit/>
        </w:trPr>
        <w:tc>
          <w:tcPr>
            <w:tcW w:w="770" w:type="dxa"/>
            <w:tcBorders>
              <w:right w:val="double" w:sz="4" w:space="0" w:color="auto"/>
            </w:tcBorders>
            <w:shd w:val="clear" w:color="auto" w:fill="auto"/>
            <w:vAlign w:val="center"/>
          </w:tcPr>
          <w:p w14:paraId="7D44EA34" w14:textId="77777777" w:rsidR="00F51143" w:rsidRPr="00B916EC" w:rsidRDefault="00F51143" w:rsidP="00F51143">
            <w:pPr>
              <w:pStyle w:val="TAC"/>
            </w:pPr>
            <w:r w:rsidRPr="00B916EC">
              <w:t>2</w:t>
            </w:r>
          </w:p>
        </w:tc>
        <w:tc>
          <w:tcPr>
            <w:tcW w:w="2906" w:type="dxa"/>
            <w:tcBorders>
              <w:left w:val="double" w:sz="4" w:space="0" w:color="auto"/>
            </w:tcBorders>
            <w:vAlign w:val="center"/>
          </w:tcPr>
          <w:p w14:paraId="57D9CF31" w14:textId="77777777" w:rsidR="00F51143" w:rsidRPr="00B916EC" w:rsidRDefault="00F51143" w:rsidP="00F51143">
            <w:pPr>
              <w:pStyle w:val="TAC"/>
            </w:pPr>
            <w:r w:rsidRPr="00B916EC">
              <w:rPr>
                <w:rFonts w:cs="Arial"/>
                <w:kern w:val="24"/>
                <w:szCs w:val="18"/>
              </w:rPr>
              <w:t xml:space="preserve">1 </w:t>
            </w:r>
          </w:p>
        </w:tc>
        <w:tc>
          <w:tcPr>
            <w:tcW w:w="1843" w:type="dxa"/>
          </w:tcPr>
          <w:p w14:paraId="59EE5FD8" w14:textId="32A9C98F" w:rsidR="00F51143" w:rsidRPr="00B916EC" w:rsidRDefault="00F51143" w:rsidP="00F51143">
            <w:pPr>
              <w:pStyle w:val="TAC"/>
            </w:pPr>
            <w:r w:rsidRPr="00583ADD">
              <w:rPr>
                <w:rFonts w:cs="Arial"/>
                <w:kern w:val="24"/>
                <w:szCs w:val="18"/>
              </w:rPr>
              <w:t>48</w:t>
            </w:r>
          </w:p>
        </w:tc>
        <w:tc>
          <w:tcPr>
            <w:tcW w:w="1985" w:type="dxa"/>
            <w:vAlign w:val="center"/>
          </w:tcPr>
          <w:p w14:paraId="28DFC187" w14:textId="64CBE7C6"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vAlign w:val="center"/>
          </w:tcPr>
          <w:p w14:paraId="008FD153" w14:textId="43B25AE5" w:rsidR="00F51143" w:rsidRPr="00B916EC" w:rsidRDefault="00A105B6" w:rsidP="00F51143">
            <w:pPr>
              <w:pStyle w:val="TAC"/>
              <w:rPr>
                <w:rFonts w:cs="Arial"/>
                <w:kern w:val="24"/>
                <w:szCs w:val="18"/>
              </w:rPr>
            </w:pPr>
            <w:r>
              <w:rPr>
                <w:rFonts w:cs="Arial"/>
                <w:kern w:val="24"/>
                <w:szCs w:val="18"/>
              </w:rPr>
              <w:t xml:space="preserve">[X] </w:t>
            </w:r>
          </w:p>
        </w:tc>
        <w:tc>
          <w:tcPr>
            <w:tcW w:w="895" w:type="dxa"/>
            <w:vAlign w:val="center"/>
          </w:tcPr>
          <w:p w14:paraId="2B102CA3" w14:textId="15D752CA" w:rsidR="00F51143" w:rsidRPr="00B916EC" w:rsidRDefault="00F51143" w:rsidP="00F51143">
            <w:pPr>
              <w:pStyle w:val="TAC"/>
            </w:pPr>
            <w:r w:rsidRPr="00B916EC">
              <w:rPr>
                <w:rFonts w:cs="Arial"/>
                <w:kern w:val="24"/>
                <w:szCs w:val="18"/>
              </w:rPr>
              <w:t xml:space="preserve">4 </w:t>
            </w:r>
          </w:p>
        </w:tc>
      </w:tr>
      <w:tr w:rsidR="00F51143" w:rsidRPr="00B916EC" w14:paraId="7E5FBA53" w14:textId="77777777" w:rsidTr="00A105B6">
        <w:trPr>
          <w:cantSplit/>
        </w:trPr>
        <w:tc>
          <w:tcPr>
            <w:tcW w:w="770" w:type="dxa"/>
            <w:tcBorders>
              <w:right w:val="double" w:sz="4" w:space="0" w:color="auto"/>
            </w:tcBorders>
            <w:shd w:val="clear" w:color="auto" w:fill="auto"/>
            <w:vAlign w:val="center"/>
          </w:tcPr>
          <w:p w14:paraId="14BC9CFA" w14:textId="77777777" w:rsidR="00F51143" w:rsidRPr="00B916EC" w:rsidRDefault="00F51143" w:rsidP="00F51143">
            <w:pPr>
              <w:pStyle w:val="TAC"/>
            </w:pPr>
            <w:r w:rsidRPr="00B916EC">
              <w:t>3</w:t>
            </w:r>
          </w:p>
        </w:tc>
        <w:tc>
          <w:tcPr>
            <w:tcW w:w="2906" w:type="dxa"/>
            <w:tcBorders>
              <w:left w:val="double" w:sz="4" w:space="0" w:color="auto"/>
            </w:tcBorders>
            <w:vAlign w:val="center"/>
          </w:tcPr>
          <w:p w14:paraId="22DED6D3" w14:textId="77777777" w:rsidR="00F51143" w:rsidRPr="00B916EC" w:rsidRDefault="00F51143" w:rsidP="00F51143">
            <w:pPr>
              <w:pStyle w:val="TAC"/>
            </w:pPr>
            <w:r w:rsidRPr="00B916EC">
              <w:rPr>
                <w:rFonts w:cs="Arial"/>
                <w:kern w:val="24"/>
                <w:szCs w:val="18"/>
              </w:rPr>
              <w:t xml:space="preserve">1 </w:t>
            </w:r>
          </w:p>
        </w:tc>
        <w:tc>
          <w:tcPr>
            <w:tcW w:w="1843" w:type="dxa"/>
          </w:tcPr>
          <w:p w14:paraId="59E41260" w14:textId="229AED0D" w:rsidR="00F51143" w:rsidRPr="00B916EC" w:rsidRDefault="00F51143" w:rsidP="00F51143">
            <w:pPr>
              <w:pStyle w:val="TAC"/>
            </w:pPr>
            <w:r w:rsidRPr="00583ADD">
              <w:rPr>
                <w:rFonts w:cs="Arial"/>
                <w:kern w:val="24"/>
                <w:szCs w:val="18"/>
              </w:rPr>
              <w:t>48</w:t>
            </w:r>
          </w:p>
        </w:tc>
        <w:tc>
          <w:tcPr>
            <w:tcW w:w="1985" w:type="dxa"/>
            <w:vAlign w:val="center"/>
          </w:tcPr>
          <w:p w14:paraId="1DA1CFC8" w14:textId="51319966"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vAlign w:val="center"/>
          </w:tcPr>
          <w:p w14:paraId="3ACACC82" w14:textId="73F959FE" w:rsidR="00F51143" w:rsidRPr="00B916EC" w:rsidRDefault="00A105B6" w:rsidP="00F51143">
            <w:pPr>
              <w:pStyle w:val="TAC"/>
              <w:rPr>
                <w:rFonts w:cs="Arial"/>
                <w:kern w:val="24"/>
                <w:szCs w:val="18"/>
              </w:rPr>
            </w:pPr>
            <w:r>
              <w:rPr>
                <w:rFonts w:cs="Arial"/>
                <w:kern w:val="24"/>
                <w:szCs w:val="18"/>
              </w:rPr>
              <w:t>[X]</w:t>
            </w:r>
            <w:r w:rsidR="00F51143" w:rsidRPr="00B916EC">
              <w:rPr>
                <w:rFonts w:cs="Arial"/>
                <w:kern w:val="24"/>
                <w:szCs w:val="18"/>
              </w:rPr>
              <w:t xml:space="preserve"> </w:t>
            </w:r>
          </w:p>
        </w:tc>
        <w:tc>
          <w:tcPr>
            <w:tcW w:w="895" w:type="dxa"/>
            <w:vAlign w:val="center"/>
          </w:tcPr>
          <w:p w14:paraId="63ACFC81" w14:textId="7BD1ABAF" w:rsidR="00F51143" w:rsidRPr="00B916EC" w:rsidRDefault="00A105B6" w:rsidP="00F51143">
            <w:pPr>
              <w:pStyle w:val="TAC"/>
            </w:pPr>
            <w:r>
              <w:rPr>
                <w:rFonts w:cs="Arial"/>
                <w:kern w:val="24"/>
                <w:szCs w:val="18"/>
              </w:rPr>
              <w:t>8</w:t>
            </w:r>
            <w:r w:rsidR="00F51143" w:rsidRPr="00B916EC">
              <w:rPr>
                <w:rFonts w:cs="Arial"/>
                <w:kern w:val="24"/>
                <w:szCs w:val="18"/>
              </w:rPr>
              <w:t xml:space="preserve"> </w:t>
            </w:r>
          </w:p>
        </w:tc>
      </w:tr>
      <w:tr w:rsidR="00F51143" w:rsidRPr="00B916EC" w14:paraId="599B9A6B" w14:textId="77777777" w:rsidTr="00A105B6">
        <w:trPr>
          <w:cantSplit/>
        </w:trPr>
        <w:tc>
          <w:tcPr>
            <w:tcW w:w="770" w:type="dxa"/>
            <w:tcBorders>
              <w:right w:val="double" w:sz="4" w:space="0" w:color="auto"/>
            </w:tcBorders>
            <w:shd w:val="clear" w:color="auto" w:fill="auto"/>
            <w:vAlign w:val="center"/>
          </w:tcPr>
          <w:p w14:paraId="397BFDB6" w14:textId="77777777" w:rsidR="00F51143" w:rsidRPr="00B916EC" w:rsidRDefault="00F51143" w:rsidP="00F51143">
            <w:pPr>
              <w:pStyle w:val="TAC"/>
            </w:pPr>
            <w:r w:rsidRPr="00B916EC">
              <w:t>4</w:t>
            </w:r>
          </w:p>
        </w:tc>
        <w:tc>
          <w:tcPr>
            <w:tcW w:w="2906" w:type="dxa"/>
            <w:tcBorders>
              <w:left w:val="double" w:sz="4" w:space="0" w:color="auto"/>
            </w:tcBorders>
            <w:vAlign w:val="center"/>
          </w:tcPr>
          <w:p w14:paraId="64C0F6D2" w14:textId="77777777" w:rsidR="00F51143" w:rsidRPr="00B916EC" w:rsidRDefault="00F51143" w:rsidP="00F51143">
            <w:pPr>
              <w:pStyle w:val="TAC"/>
            </w:pPr>
            <w:r w:rsidRPr="00B916EC">
              <w:rPr>
                <w:rFonts w:cs="Arial"/>
                <w:kern w:val="24"/>
                <w:szCs w:val="18"/>
              </w:rPr>
              <w:t xml:space="preserve">1 </w:t>
            </w:r>
          </w:p>
        </w:tc>
        <w:tc>
          <w:tcPr>
            <w:tcW w:w="1843" w:type="dxa"/>
          </w:tcPr>
          <w:p w14:paraId="59C9CFF9" w14:textId="7EFD92C9" w:rsidR="00F51143" w:rsidRPr="00B916EC" w:rsidRDefault="00F51143" w:rsidP="00F51143">
            <w:pPr>
              <w:pStyle w:val="TAC"/>
            </w:pPr>
            <w:r w:rsidRPr="00583ADD">
              <w:rPr>
                <w:rFonts w:cs="Arial"/>
                <w:kern w:val="24"/>
                <w:szCs w:val="18"/>
              </w:rPr>
              <w:t>48</w:t>
            </w:r>
          </w:p>
        </w:tc>
        <w:tc>
          <w:tcPr>
            <w:tcW w:w="1985" w:type="dxa"/>
            <w:vAlign w:val="center"/>
          </w:tcPr>
          <w:p w14:paraId="2E3C5CB3" w14:textId="2933BD04"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vAlign w:val="center"/>
          </w:tcPr>
          <w:p w14:paraId="579482B5" w14:textId="02D5731A" w:rsidR="00F51143" w:rsidRPr="00B916EC" w:rsidRDefault="00A105B6" w:rsidP="00F51143">
            <w:pPr>
              <w:pStyle w:val="TAC"/>
              <w:rPr>
                <w:rFonts w:cs="Arial"/>
                <w:kern w:val="24"/>
                <w:szCs w:val="18"/>
              </w:rPr>
            </w:pPr>
            <w:r>
              <w:rPr>
                <w:rFonts w:cs="Arial"/>
                <w:kern w:val="24"/>
                <w:szCs w:val="18"/>
              </w:rPr>
              <w:t>[Y]</w:t>
            </w:r>
            <w:r w:rsidR="00F51143" w:rsidRPr="00B916EC">
              <w:rPr>
                <w:rFonts w:cs="Arial"/>
                <w:kern w:val="24"/>
                <w:szCs w:val="18"/>
              </w:rPr>
              <w:t xml:space="preserve"> </w:t>
            </w:r>
          </w:p>
        </w:tc>
        <w:tc>
          <w:tcPr>
            <w:tcW w:w="895" w:type="dxa"/>
            <w:vAlign w:val="center"/>
          </w:tcPr>
          <w:p w14:paraId="5CBCFF50" w14:textId="64624928"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r>
      <w:tr w:rsidR="00F51143" w:rsidRPr="00B916EC" w14:paraId="514142C9" w14:textId="77777777" w:rsidTr="00A105B6">
        <w:trPr>
          <w:cantSplit/>
        </w:trPr>
        <w:tc>
          <w:tcPr>
            <w:tcW w:w="770" w:type="dxa"/>
            <w:tcBorders>
              <w:right w:val="double" w:sz="4" w:space="0" w:color="auto"/>
            </w:tcBorders>
            <w:shd w:val="clear" w:color="auto" w:fill="auto"/>
            <w:vAlign w:val="center"/>
          </w:tcPr>
          <w:p w14:paraId="417FEC76" w14:textId="77777777" w:rsidR="00F51143" w:rsidRPr="00B916EC" w:rsidRDefault="00F51143" w:rsidP="00F51143">
            <w:pPr>
              <w:pStyle w:val="TAC"/>
            </w:pPr>
            <w:r w:rsidRPr="00B916EC">
              <w:t>5</w:t>
            </w:r>
          </w:p>
        </w:tc>
        <w:tc>
          <w:tcPr>
            <w:tcW w:w="2906" w:type="dxa"/>
            <w:tcBorders>
              <w:left w:val="double" w:sz="4" w:space="0" w:color="auto"/>
            </w:tcBorders>
            <w:vAlign w:val="center"/>
          </w:tcPr>
          <w:p w14:paraId="639F52CA" w14:textId="77777777" w:rsidR="00F51143" w:rsidRPr="00B916EC" w:rsidRDefault="00F51143" w:rsidP="00F51143">
            <w:pPr>
              <w:pStyle w:val="TAC"/>
            </w:pPr>
            <w:r w:rsidRPr="00B916EC">
              <w:rPr>
                <w:rFonts w:cs="Arial"/>
                <w:kern w:val="24"/>
                <w:szCs w:val="18"/>
              </w:rPr>
              <w:t xml:space="preserve">1 </w:t>
            </w:r>
          </w:p>
        </w:tc>
        <w:tc>
          <w:tcPr>
            <w:tcW w:w="1843" w:type="dxa"/>
          </w:tcPr>
          <w:p w14:paraId="72380D1C" w14:textId="38B6DBF8" w:rsidR="00F51143" w:rsidRPr="00B916EC" w:rsidRDefault="00F51143" w:rsidP="00F51143">
            <w:pPr>
              <w:pStyle w:val="TAC"/>
            </w:pPr>
            <w:r w:rsidRPr="00583ADD">
              <w:rPr>
                <w:rFonts w:cs="Arial"/>
                <w:kern w:val="24"/>
                <w:szCs w:val="18"/>
              </w:rPr>
              <w:t>48</w:t>
            </w:r>
          </w:p>
        </w:tc>
        <w:tc>
          <w:tcPr>
            <w:tcW w:w="1985" w:type="dxa"/>
            <w:vAlign w:val="center"/>
          </w:tcPr>
          <w:p w14:paraId="6B5BE36E" w14:textId="7B804E92"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vAlign w:val="center"/>
          </w:tcPr>
          <w:p w14:paraId="5085F99C" w14:textId="014049B1" w:rsidR="00F51143" w:rsidRPr="00B916EC" w:rsidRDefault="00A105B6" w:rsidP="00F51143">
            <w:pPr>
              <w:pStyle w:val="TAC"/>
              <w:rPr>
                <w:rFonts w:cs="Arial"/>
                <w:kern w:val="24"/>
                <w:szCs w:val="18"/>
              </w:rPr>
            </w:pPr>
            <w:r>
              <w:rPr>
                <w:rFonts w:cs="Arial"/>
                <w:kern w:val="24"/>
                <w:szCs w:val="18"/>
              </w:rPr>
              <w:t>[Y]</w:t>
            </w:r>
            <w:r w:rsidR="00F51143" w:rsidRPr="00B916EC">
              <w:rPr>
                <w:rFonts w:cs="Arial"/>
                <w:kern w:val="24"/>
                <w:szCs w:val="18"/>
              </w:rPr>
              <w:t xml:space="preserve"> </w:t>
            </w:r>
          </w:p>
        </w:tc>
        <w:tc>
          <w:tcPr>
            <w:tcW w:w="895" w:type="dxa"/>
            <w:vAlign w:val="center"/>
          </w:tcPr>
          <w:p w14:paraId="3F30E155" w14:textId="17DF96FC" w:rsidR="00F51143" w:rsidRPr="00B916EC" w:rsidRDefault="00A105B6" w:rsidP="00F51143">
            <w:pPr>
              <w:pStyle w:val="TAC"/>
            </w:pPr>
            <w:r>
              <w:rPr>
                <w:rFonts w:cs="Arial"/>
                <w:kern w:val="24"/>
                <w:szCs w:val="18"/>
              </w:rPr>
              <w:t>2</w:t>
            </w:r>
            <w:r w:rsidR="00F51143" w:rsidRPr="00B916EC">
              <w:rPr>
                <w:rFonts w:cs="Arial"/>
                <w:kern w:val="24"/>
                <w:szCs w:val="18"/>
              </w:rPr>
              <w:t xml:space="preserve"> </w:t>
            </w:r>
          </w:p>
        </w:tc>
      </w:tr>
      <w:tr w:rsidR="00F51143" w:rsidRPr="00B916EC" w14:paraId="2580124F" w14:textId="77777777" w:rsidTr="00A105B6">
        <w:trPr>
          <w:cantSplit/>
        </w:trPr>
        <w:tc>
          <w:tcPr>
            <w:tcW w:w="770" w:type="dxa"/>
            <w:tcBorders>
              <w:right w:val="double" w:sz="4" w:space="0" w:color="auto"/>
            </w:tcBorders>
            <w:shd w:val="clear" w:color="auto" w:fill="auto"/>
            <w:vAlign w:val="center"/>
          </w:tcPr>
          <w:p w14:paraId="4FABE8BE" w14:textId="77777777" w:rsidR="00F51143" w:rsidRPr="00B916EC" w:rsidRDefault="00F51143" w:rsidP="00F51143">
            <w:pPr>
              <w:pStyle w:val="TAC"/>
            </w:pPr>
            <w:r w:rsidRPr="00B916EC">
              <w:t>6</w:t>
            </w:r>
          </w:p>
        </w:tc>
        <w:tc>
          <w:tcPr>
            <w:tcW w:w="2906" w:type="dxa"/>
            <w:tcBorders>
              <w:left w:val="double" w:sz="4" w:space="0" w:color="auto"/>
            </w:tcBorders>
            <w:vAlign w:val="center"/>
          </w:tcPr>
          <w:p w14:paraId="110CA50E" w14:textId="77777777" w:rsidR="00F51143" w:rsidRPr="00B916EC" w:rsidRDefault="00F51143" w:rsidP="00F51143">
            <w:pPr>
              <w:pStyle w:val="TAC"/>
            </w:pPr>
            <w:r w:rsidRPr="00B916EC">
              <w:rPr>
                <w:rFonts w:cs="Arial"/>
                <w:kern w:val="24"/>
                <w:szCs w:val="18"/>
              </w:rPr>
              <w:t xml:space="preserve">1 </w:t>
            </w:r>
          </w:p>
        </w:tc>
        <w:tc>
          <w:tcPr>
            <w:tcW w:w="1843" w:type="dxa"/>
          </w:tcPr>
          <w:p w14:paraId="2D24D05F" w14:textId="5384DE36" w:rsidR="00F51143" w:rsidRPr="00B916EC" w:rsidRDefault="00F51143" w:rsidP="00F51143">
            <w:pPr>
              <w:pStyle w:val="TAC"/>
            </w:pPr>
            <w:r w:rsidRPr="00583ADD">
              <w:rPr>
                <w:rFonts w:cs="Arial"/>
                <w:kern w:val="24"/>
                <w:szCs w:val="18"/>
              </w:rPr>
              <w:t>48</w:t>
            </w:r>
          </w:p>
        </w:tc>
        <w:tc>
          <w:tcPr>
            <w:tcW w:w="1985" w:type="dxa"/>
            <w:vAlign w:val="center"/>
          </w:tcPr>
          <w:p w14:paraId="785A8E85" w14:textId="094CC253" w:rsidR="00F51143" w:rsidRPr="00B916EC" w:rsidRDefault="00A105B6" w:rsidP="00F51143">
            <w:pPr>
              <w:pStyle w:val="TAC"/>
            </w:pPr>
            <w:r>
              <w:rPr>
                <w:rFonts w:cs="Arial"/>
                <w:kern w:val="24"/>
                <w:szCs w:val="18"/>
              </w:rPr>
              <w:t>1</w:t>
            </w:r>
            <w:r w:rsidR="00F51143" w:rsidRPr="00B916EC">
              <w:rPr>
                <w:rFonts w:cs="Arial"/>
                <w:kern w:val="24"/>
                <w:szCs w:val="18"/>
              </w:rPr>
              <w:t xml:space="preserve"> </w:t>
            </w:r>
          </w:p>
        </w:tc>
        <w:tc>
          <w:tcPr>
            <w:tcW w:w="1275" w:type="dxa"/>
            <w:vAlign w:val="center"/>
          </w:tcPr>
          <w:p w14:paraId="420A7954" w14:textId="32CE8F03" w:rsidR="00F51143" w:rsidRPr="00B916EC" w:rsidRDefault="00A105B6" w:rsidP="00F51143">
            <w:pPr>
              <w:pStyle w:val="TAC"/>
              <w:rPr>
                <w:rFonts w:cs="Arial"/>
                <w:kern w:val="24"/>
                <w:szCs w:val="18"/>
              </w:rPr>
            </w:pPr>
            <w:r>
              <w:rPr>
                <w:rFonts w:cs="Arial"/>
                <w:kern w:val="24"/>
                <w:szCs w:val="18"/>
              </w:rPr>
              <w:t>[Y]</w:t>
            </w:r>
            <w:r w:rsidR="00F51143" w:rsidRPr="00B916EC">
              <w:rPr>
                <w:rFonts w:cs="Arial"/>
                <w:kern w:val="24"/>
                <w:szCs w:val="18"/>
              </w:rPr>
              <w:t xml:space="preserve"> </w:t>
            </w:r>
          </w:p>
        </w:tc>
        <w:tc>
          <w:tcPr>
            <w:tcW w:w="895" w:type="dxa"/>
            <w:vAlign w:val="center"/>
          </w:tcPr>
          <w:p w14:paraId="451A857E" w14:textId="35B948F2" w:rsidR="00F51143" w:rsidRPr="00B916EC" w:rsidRDefault="00A105B6" w:rsidP="00F51143">
            <w:pPr>
              <w:pStyle w:val="TAC"/>
            </w:pPr>
            <w:r>
              <w:rPr>
                <w:rFonts w:cs="Arial"/>
                <w:kern w:val="24"/>
                <w:szCs w:val="18"/>
              </w:rPr>
              <w:t>4</w:t>
            </w:r>
            <w:r w:rsidR="00F51143" w:rsidRPr="00B916EC">
              <w:rPr>
                <w:rFonts w:cs="Arial"/>
                <w:kern w:val="24"/>
                <w:szCs w:val="18"/>
              </w:rPr>
              <w:t xml:space="preserve"> </w:t>
            </w:r>
          </w:p>
        </w:tc>
      </w:tr>
      <w:tr w:rsidR="00F51143" w:rsidRPr="00B916EC" w14:paraId="134DDF52" w14:textId="77777777" w:rsidTr="00A105B6">
        <w:trPr>
          <w:cantSplit/>
        </w:trPr>
        <w:tc>
          <w:tcPr>
            <w:tcW w:w="770" w:type="dxa"/>
            <w:tcBorders>
              <w:right w:val="double" w:sz="4" w:space="0" w:color="auto"/>
            </w:tcBorders>
            <w:shd w:val="clear" w:color="auto" w:fill="auto"/>
            <w:vAlign w:val="center"/>
          </w:tcPr>
          <w:p w14:paraId="3D4B2AE1" w14:textId="77777777" w:rsidR="00F51143" w:rsidRPr="00B916EC" w:rsidRDefault="00F51143" w:rsidP="00F51143">
            <w:pPr>
              <w:pStyle w:val="TAC"/>
            </w:pPr>
            <w:r w:rsidRPr="00B916EC">
              <w:t>7</w:t>
            </w:r>
          </w:p>
        </w:tc>
        <w:tc>
          <w:tcPr>
            <w:tcW w:w="2906" w:type="dxa"/>
            <w:tcBorders>
              <w:left w:val="double" w:sz="4" w:space="0" w:color="auto"/>
            </w:tcBorders>
            <w:vAlign w:val="center"/>
          </w:tcPr>
          <w:p w14:paraId="07B8CCD6" w14:textId="77777777" w:rsidR="00F51143" w:rsidRPr="00B916EC" w:rsidRDefault="00F51143" w:rsidP="00F51143">
            <w:pPr>
              <w:pStyle w:val="TAC"/>
            </w:pPr>
            <w:r w:rsidRPr="00B916EC">
              <w:rPr>
                <w:rFonts w:cs="Arial"/>
                <w:kern w:val="24"/>
                <w:szCs w:val="18"/>
              </w:rPr>
              <w:t xml:space="preserve">1 </w:t>
            </w:r>
          </w:p>
        </w:tc>
        <w:tc>
          <w:tcPr>
            <w:tcW w:w="1843" w:type="dxa"/>
          </w:tcPr>
          <w:p w14:paraId="5796F213" w14:textId="5EC5E67D" w:rsidR="00F51143" w:rsidRPr="00B916EC" w:rsidRDefault="00F51143" w:rsidP="00F51143">
            <w:pPr>
              <w:pStyle w:val="TAC"/>
            </w:pPr>
            <w:r w:rsidRPr="00583ADD">
              <w:rPr>
                <w:rFonts w:cs="Arial"/>
                <w:kern w:val="24"/>
                <w:szCs w:val="18"/>
              </w:rPr>
              <w:t>48</w:t>
            </w:r>
          </w:p>
        </w:tc>
        <w:tc>
          <w:tcPr>
            <w:tcW w:w="1985" w:type="dxa"/>
            <w:vAlign w:val="center"/>
          </w:tcPr>
          <w:p w14:paraId="54D1B5EB" w14:textId="77777777" w:rsidR="00F51143" w:rsidRPr="00B916EC" w:rsidRDefault="00F51143" w:rsidP="00F51143">
            <w:pPr>
              <w:pStyle w:val="TAC"/>
            </w:pPr>
            <w:r w:rsidRPr="00B916EC">
              <w:rPr>
                <w:rFonts w:cs="Arial"/>
                <w:kern w:val="24"/>
                <w:szCs w:val="18"/>
              </w:rPr>
              <w:t xml:space="preserve">1 </w:t>
            </w:r>
          </w:p>
        </w:tc>
        <w:tc>
          <w:tcPr>
            <w:tcW w:w="1275" w:type="dxa"/>
            <w:vAlign w:val="center"/>
          </w:tcPr>
          <w:p w14:paraId="17F05570" w14:textId="7A0D71B9" w:rsidR="00F51143" w:rsidRPr="00B916EC" w:rsidRDefault="00A105B6" w:rsidP="00F51143">
            <w:pPr>
              <w:pStyle w:val="TAC"/>
              <w:rPr>
                <w:rFonts w:cs="Arial"/>
                <w:kern w:val="24"/>
                <w:szCs w:val="18"/>
              </w:rPr>
            </w:pPr>
            <w:r>
              <w:rPr>
                <w:rFonts w:cs="Arial"/>
                <w:kern w:val="24"/>
                <w:szCs w:val="18"/>
              </w:rPr>
              <w:t>[Y]</w:t>
            </w:r>
            <w:r w:rsidR="00F51143" w:rsidRPr="00B916EC">
              <w:rPr>
                <w:rFonts w:cs="Arial"/>
                <w:kern w:val="24"/>
                <w:szCs w:val="18"/>
              </w:rPr>
              <w:t xml:space="preserve"> </w:t>
            </w:r>
          </w:p>
        </w:tc>
        <w:tc>
          <w:tcPr>
            <w:tcW w:w="895" w:type="dxa"/>
            <w:vAlign w:val="center"/>
          </w:tcPr>
          <w:p w14:paraId="0C3CCB3F" w14:textId="75A91D86" w:rsidR="00F51143" w:rsidRPr="00B916EC" w:rsidRDefault="00A105B6" w:rsidP="00F51143">
            <w:pPr>
              <w:pStyle w:val="TAC"/>
            </w:pPr>
            <w:r>
              <w:rPr>
                <w:rFonts w:cs="Arial"/>
                <w:kern w:val="24"/>
                <w:szCs w:val="18"/>
              </w:rPr>
              <w:t>8</w:t>
            </w:r>
            <w:r w:rsidR="00F51143" w:rsidRPr="00B916EC">
              <w:rPr>
                <w:rFonts w:cs="Arial"/>
                <w:kern w:val="24"/>
                <w:szCs w:val="18"/>
              </w:rPr>
              <w:t xml:space="preserve"> </w:t>
            </w:r>
          </w:p>
        </w:tc>
      </w:tr>
      <w:tr w:rsidR="00A105B6" w:rsidRPr="00B916EC" w14:paraId="1C1A43FD" w14:textId="77777777" w:rsidTr="00A105B6">
        <w:trPr>
          <w:cantSplit/>
        </w:trPr>
        <w:tc>
          <w:tcPr>
            <w:tcW w:w="770" w:type="dxa"/>
            <w:tcBorders>
              <w:right w:val="double" w:sz="4" w:space="0" w:color="auto"/>
            </w:tcBorders>
            <w:shd w:val="clear" w:color="auto" w:fill="auto"/>
            <w:vAlign w:val="center"/>
          </w:tcPr>
          <w:p w14:paraId="2D7CFF71" w14:textId="77777777" w:rsidR="00A105B6" w:rsidRPr="00B916EC" w:rsidRDefault="00A105B6" w:rsidP="00A105B6">
            <w:pPr>
              <w:pStyle w:val="TAC"/>
            </w:pPr>
            <w:r w:rsidRPr="00B916EC">
              <w:t>8</w:t>
            </w:r>
          </w:p>
        </w:tc>
        <w:tc>
          <w:tcPr>
            <w:tcW w:w="2906" w:type="dxa"/>
            <w:tcBorders>
              <w:left w:val="double" w:sz="4" w:space="0" w:color="auto"/>
            </w:tcBorders>
            <w:vAlign w:val="center"/>
          </w:tcPr>
          <w:p w14:paraId="2F6063CD" w14:textId="77777777" w:rsidR="00A105B6" w:rsidRPr="00B916EC" w:rsidRDefault="00A105B6" w:rsidP="00A105B6">
            <w:pPr>
              <w:pStyle w:val="TAC"/>
            </w:pPr>
            <w:r w:rsidRPr="00B916EC">
              <w:rPr>
                <w:rFonts w:cs="Arial"/>
                <w:kern w:val="24"/>
                <w:szCs w:val="18"/>
              </w:rPr>
              <w:t xml:space="preserve">1 </w:t>
            </w:r>
          </w:p>
        </w:tc>
        <w:tc>
          <w:tcPr>
            <w:tcW w:w="1843" w:type="dxa"/>
          </w:tcPr>
          <w:p w14:paraId="1FE16978" w14:textId="4510B216" w:rsidR="00A105B6" w:rsidRPr="00B916EC" w:rsidRDefault="00A105B6" w:rsidP="00A105B6">
            <w:pPr>
              <w:pStyle w:val="TAC"/>
            </w:pPr>
            <w:r w:rsidRPr="00583ADD">
              <w:rPr>
                <w:rFonts w:cs="Arial"/>
                <w:kern w:val="24"/>
                <w:szCs w:val="18"/>
              </w:rPr>
              <w:t>48</w:t>
            </w:r>
          </w:p>
        </w:tc>
        <w:tc>
          <w:tcPr>
            <w:tcW w:w="1985" w:type="dxa"/>
            <w:vAlign w:val="center"/>
          </w:tcPr>
          <w:p w14:paraId="2597EAB3" w14:textId="77777777" w:rsidR="00A105B6" w:rsidRPr="00B916EC" w:rsidRDefault="00A105B6" w:rsidP="00A105B6">
            <w:pPr>
              <w:pStyle w:val="TAC"/>
            </w:pPr>
            <w:r w:rsidRPr="00B916EC">
              <w:rPr>
                <w:rFonts w:cs="Arial"/>
                <w:kern w:val="24"/>
                <w:szCs w:val="18"/>
              </w:rPr>
              <w:t xml:space="preserve">2 </w:t>
            </w:r>
          </w:p>
        </w:tc>
        <w:tc>
          <w:tcPr>
            <w:tcW w:w="1275" w:type="dxa"/>
            <w:vAlign w:val="center"/>
          </w:tcPr>
          <w:p w14:paraId="7D3FC7EC" w14:textId="50FF5073" w:rsidR="00A105B6" w:rsidRPr="00B916EC" w:rsidRDefault="00A105B6" w:rsidP="00A105B6">
            <w:pPr>
              <w:pStyle w:val="TAC"/>
              <w:rPr>
                <w:rFonts w:cs="Arial"/>
                <w:kern w:val="24"/>
                <w:szCs w:val="18"/>
              </w:rPr>
            </w:pPr>
            <w:r>
              <w:rPr>
                <w:rFonts w:cs="Arial"/>
                <w:kern w:val="24"/>
                <w:szCs w:val="18"/>
              </w:rPr>
              <w:t xml:space="preserve">[X] </w:t>
            </w:r>
          </w:p>
        </w:tc>
        <w:tc>
          <w:tcPr>
            <w:tcW w:w="895" w:type="dxa"/>
            <w:vAlign w:val="center"/>
          </w:tcPr>
          <w:p w14:paraId="5013A127" w14:textId="63D17699" w:rsidR="00A105B6" w:rsidRPr="00B916EC" w:rsidRDefault="00A105B6" w:rsidP="00A105B6">
            <w:pPr>
              <w:pStyle w:val="TAC"/>
            </w:pPr>
            <w:r>
              <w:rPr>
                <w:rFonts w:cs="Arial"/>
                <w:kern w:val="24"/>
                <w:szCs w:val="18"/>
              </w:rPr>
              <w:t>1</w:t>
            </w:r>
            <w:r w:rsidRPr="00B916EC">
              <w:rPr>
                <w:rFonts w:cs="Arial"/>
                <w:kern w:val="24"/>
                <w:szCs w:val="18"/>
              </w:rPr>
              <w:t xml:space="preserve"> </w:t>
            </w:r>
          </w:p>
        </w:tc>
      </w:tr>
      <w:tr w:rsidR="00A105B6" w:rsidRPr="00B916EC" w14:paraId="534F6AD6" w14:textId="77777777" w:rsidTr="00A105B6">
        <w:trPr>
          <w:cantSplit/>
        </w:trPr>
        <w:tc>
          <w:tcPr>
            <w:tcW w:w="770" w:type="dxa"/>
            <w:tcBorders>
              <w:right w:val="double" w:sz="4" w:space="0" w:color="auto"/>
            </w:tcBorders>
            <w:shd w:val="clear" w:color="auto" w:fill="auto"/>
            <w:vAlign w:val="center"/>
          </w:tcPr>
          <w:p w14:paraId="36AF0D30" w14:textId="77777777" w:rsidR="00A105B6" w:rsidRPr="00B916EC" w:rsidRDefault="00A105B6" w:rsidP="00A105B6">
            <w:pPr>
              <w:pStyle w:val="TAC"/>
            </w:pPr>
            <w:r w:rsidRPr="00B916EC">
              <w:t>9</w:t>
            </w:r>
          </w:p>
        </w:tc>
        <w:tc>
          <w:tcPr>
            <w:tcW w:w="2906" w:type="dxa"/>
            <w:tcBorders>
              <w:left w:val="double" w:sz="4" w:space="0" w:color="auto"/>
            </w:tcBorders>
            <w:vAlign w:val="center"/>
          </w:tcPr>
          <w:p w14:paraId="7499C0D4" w14:textId="77777777" w:rsidR="00A105B6" w:rsidRPr="00B916EC" w:rsidRDefault="00A105B6" w:rsidP="00A105B6">
            <w:pPr>
              <w:pStyle w:val="TAC"/>
            </w:pPr>
            <w:r w:rsidRPr="00B916EC">
              <w:rPr>
                <w:rFonts w:cs="Arial"/>
                <w:kern w:val="24"/>
                <w:szCs w:val="18"/>
              </w:rPr>
              <w:t xml:space="preserve">1 </w:t>
            </w:r>
          </w:p>
        </w:tc>
        <w:tc>
          <w:tcPr>
            <w:tcW w:w="1843" w:type="dxa"/>
          </w:tcPr>
          <w:p w14:paraId="49876F6A" w14:textId="2E25718C" w:rsidR="00A105B6" w:rsidRPr="00B916EC" w:rsidRDefault="00A105B6" w:rsidP="00A105B6">
            <w:pPr>
              <w:pStyle w:val="TAC"/>
            </w:pPr>
            <w:r w:rsidRPr="00583ADD">
              <w:rPr>
                <w:rFonts w:cs="Arial"/>
                <w:kern w:val="24"/>
                <w:szCs w:val="18"/>
              </w:rPr>
              <w:t>48</w:t>
            </w:r>
          </w:p>
        </w:tc>
        <w:tc>
          <w:tcPr>
            <w:tcW w:w="1985" w:type="dxa"/>
            <w:vAlign w:val="center"/>
          </w:tcPr>
          <w:p w14:paraId="6BCA0CA6" w14:textId="77777777" w:rsidR="00A105B6" w:rsidRPr="00B916EC" w:rsidRDefault="00A105B6" w:rsidP="00A105B6">
            <w:pPr>
              <w:pStyle w:val="TAC"/>
            </w:pPr>
            <w:r w:rsidRPr="00B916EC">
              <w:rPr>
                <w:rFonts w:cs="Arial"/>
                <w:kern w:val="24"/>
                <w:szCs w:val="18"/>
              </w:rPr>
              <w:t xml:space="preserve">2 </w:t>
            </w:r>
          </w:p>
        </w:tc>
        <w:tc>
          <w:tcPr>
            <w:tcW w:w="1275" w:type="dxa"/>
            <w:vAlign w:val="center"/>
          </w:tcPr>
          <w:p w14:paraId="0FF64C48" w14:textId="3126620C" w:rsidR="00A105B6" w:rsidRPr="00B916EC" w:rsidRDefault="00A105B6" w:rsidP="00A105B6">
            <w:pPr>
              <w:pStyle w:val="TAC"/>
              <w:rPr>
                <w:rFonts w:cs="Arial"/>
                <w:kern w:val="24"/>
                <w:szCs w:val="18"/>
              </w:rPr>
            </w:pPr>
            <w:r>
              <w:rPr>
                <w:rFonts w:cs="Arial"/>
                <w:kern w:val="24"/>
                <w:szCs w:val="18"/>
              </w:rPr>
              <w:t xml:space="preserve">[X] </w:t>
            </w:r>
          </w:p>
        </w:tc>
        <w:tc>
          <w:tcPr>
            <w:tcW w:w="895" w:type="dxa"/>
            <w:vAlign w:val="center"/>
          </w:tcPr>
          <w:p w14:paraId="41541FA9" w14:textId="551D07B0" w:rsidR="00A105B6" w:rsidRPr="00B916EC" w:rsidRDefault="00A105B6" w:rsidP="00A105B6">
            <w:pPr>
              <w:pStyle w:val="TAC"/>
            </w:pPr>
            <w:r>
              <w:rPr>
                <w:rFonts w:cs="Arial"/>
                <w:kern w:val="24"/>
                <w:szCs w:val="18"/>
              </w:rPr>
              <w:t>2</w:t>
            </w:r>
            <w:r w:rsidRPr="00B916EC">
              <w:rPr>
                <w:rFonts w:cs="Arial"/>
                <w:kern w:val="24"/>
                <w:szCs w:val="18"/>
              </w:rPr>
              <w:t xml:space="preserve"> </w:t>
            </w:r>
          </w:p>
        </w:tc>
      </w:tr>
      <w:tr w:rsidR="00A105B6" w:rsidRPr="00B916EC" w14:paraId="5B1BB2FC" w14:textId="77777777" w:rsidTr="00A105B6">
        <w:trPr>
          <w:cantSplit/>
        </w:trPr>
        <w:tc>
          <w:tcPr>
            <w:tcW w:w="770" w:type="dxa"/>
            <w:tcBorders>
              <w:right w:val="double" w:sz="4" w:space="0" w:color="auto"/>
            </w:tcBorders>
            <w:shd w:val="clear" w:color="auto" w:fill="auto"/>
            <w:vAlign w:val="center"/>
          </w:tcPr>
          <w:p w14:paraId="28C288C8" w14:textId="77777777" w:rsidR="00A105B6" w:rsidRPr="00B916EC" w:rsidRDefault="00A105B6" w:rsidP="00A105B6">
            <w:pPr>
              <w:pStyle w:val="TAC"/>
            </w:pPr>
            <w:r w:rsidRPr="00B916EC">
              <w:t>10</w:t>
            </w:r>
          </w:p>
        </w:tc>
        <w:tc>
          <w:tcPr>
            <w:tcW w:w="2906" w:type="dxa"/>
            <w:tcBorders>
              <w:left w:val="double" w:sz="4" w:space="0" w:color="auto"/>
            </w:tcBorders>
            <w:vAlign w:val="center"/>
          </w:tcPr>
          <w:p w14:paraId="4A062FDB" w14:textId="77777777" w:rsidR="00A105B6" w:rsidRPr="00B916EC" w:rsidRDefault="00A105B6" w:rsidP="00A105B6">
            <w:pPr>
              <w:pStyle w:val="TAC"/>
            </w:pPr>
            <w:r w:rsidRPr="00B916EC">
              <w:rPr>
                <w:rFonts w:cs="Arial"/>
                <w:kern w:val="24"/>
                <w:szCs w:val="18"/>
              </w:rPr>
              <w:t xml:space="preserve">1 </w:t>
            </w:r>
          </w:p>
        </w:tc>
        <w:tc>
          <w:tcPr>
            <w:tcW w:w="1843" w:type="dxa"/>
          </w:tcPr>
          <w:p w14:paraId="6A66BE2C" w14:textId="29A58E3F" w:rsidR="00A105B6" w:rsidRPr="00B916EC" w:rsidRDefault="00A105B6" w:rsidP="00A105B6">
            <w:pPr>
              <w:pStyle w:val="TAC"/>
            </w:pPr>
            <w:r w:rsidRPr="00583ADD">
              <w:rPr>
                <w:rFonts w:cs="Arial"/>
                <w:kern w:val="24"/>
                <w:szCs w:val="18"/>
              </w:rPr>
              <w:t>48</w:t>
            </w:r>
          </w:p>
        </w:tc>
        <w:tc>
          <w:tcPr>
            <w:tcW w:w="1985" w:type="dxa"/>
            <w:vAlign w:val="center"/>
          </w:tcPr>
          <w:p w14:paraId="029A811E" w14:textId="63A0EA8C" w:rsidR="00A105B6" w:rsidRPr="00B916EC" w:rsidRDefault="00A105B6" w:rsidP="00A105B6">
            <w:pPr>
              <w:pStyle w:val="TAC"/>
            </w:pPr>
            <w:r>
              <w:rPr>
                <w:rFonts w:cs="Arial"/>
                <w:kern w:val="24"/>
                <w:szCs w:val="18"/>
              </w:rPr>
              <w:t>2</w:t>
            </w:r>
            <w:r w:rsidRPr="00B916EC">
              <w:rPr>
                <w:rFonts w:cs="Arial"/>
                <w:kern w:val="24"/>
                <w:szCs w:val="18"/>
              </w:rPr>
              <w:t xml:space="preserve"> </w:t>
            </w:r>
          </w:p>
        </w:tc>
        <w:tc>
          <w:tcPr>
            <w:tcW w:w="1275" w:type="dxa"/>
            <w:vAlign w:val="center"/>
          </w:tcPr>
          <w:p w14:paraId="0376B97B" w14:textId="2714BB60" w:rsidR="00A105B6" w:rsidRPr="00B916EC" w:rsidRDefault="00A105B6" w:rsidP="00A105B6">
            <w:pPr>
              <w:pStyle w:val="TAC"/>
              <w:rPr>
                <w:rFonts w:cs="Arial"/>
                <w:kern w:val="24"/>
                <w:szCs w:val="18"/>
              </w:rPr>
            </w:pPr>
            <w:r>
              <w:rPr>
                <w:rFonts w:cs="Arial"/>
                <w:kern w:val="24"/>
                <w:szCs w:val="18"/>
              </w:rPr>
              <w:t xml:space="preserve">[X] </w:t>
            </w:r>
          </w:p>
        </w:tc>
        <w:tc>
          <w:tcPr>
            <w:tcW w:w="895" w:type="dxa"/>
            <w:vAlign w:val="center"/>
          </w:tcPr>
          <w:p w14:paraId="7C581B49" w14:textId="48BB7699" w:rsidR="00A105B6" w:rsidRPr="00B916EC" w:rsidRDefault="00A105B6" w:rsidP="00A105B6">
            <w:pPr>
              <w:pStyle w:val="TAC"/>
            </w:pPr>
            <w:r>
              <w:rPr>
                <w:rFonts w:cs="Arial"/>
                <w:kern w:val="24"/>
                <w:szCs w:val="18"/>
              </w:rPr>
              <w:t>4</w:t>
            </w:r>
            <w:r w:rsidRPr="00B916EC">
              <w:rPr>
                <w:rFonts w:cs="Arial"/>
                <w:kern w:val="24"/>
                <w:szCs w:val="18"/>
              </w:rPr>
              <w:t xml:space="preserve"> </w:t>
            </w:r>
          </w:p>
        </w:tc>
      </w:tr>
      <w:tr w:rsidR="00A105B6" w:rsidRPr="00B916EC" w14:paraId="3B46B355" w14:textId="77777777" w:rsidTr="00A105B6">
        <w:trPr>
          <w:cantSplit/>
        </w:trPr>
        <w:tc>
          <w:tcPr>
            <w:tcW w:w="770" w:type="dxa"/>
            <w:tcBorders>
              <w:right w:val="double" w:sz="4" w:space="0" w:color="auto"/>
            </w:tcBorders>
            <w:shd w:val="clear" w:color="auto" w:fill="auto"/>
            <w:vAlign w:val="center"/>
          </w:tcPr>
          <w:p w14:paraId="50AE5ADE" w14:textId="77777777" w:rsidR="00A105B6" w:rsidRPr="00B916EC" w:rsidRDefault="00A105B6" w:rsidP="00A105B6">
            <w:pPr>
              <w:pStyle w:val="TAC"/>
            </w:pPr>
            <w:r w:rsidRPr="00B916EC">
              <w:t>11</w:t>
            </w:r>
          </w:p>
        </w:tc>
        <w:tc>
          <w:tcPr>
            <w:tcW w:w="2906" w:type="dxa"/>
            <w:tcBorders>
              <w:left w:val="double" w:sz="4" w:space="0" w:color="auto"/>
            </w:tcBorders>
            <w:vAlign w:val="center"/>
          </w:tcPr>
          <w:p w14:paraId="4BE0D103" w14:textId="77777777" w:rsidR="00A105B6" w:rsidRPr="00B916EC" w:rsidRDefault="00A105B6" w:rsidP="00A105B6">
            <w:pPr>
              <w:pStyle w:val="TAC"/>
            </w:pPr>
            <w:r w:rsidRPr="00B916EC">
              <w:rPr>
                <w:rFonts w:cs="Arial"/>
                <w:kern w:val="24"/>
                <w:szCs w:val="18"/>
              </w:rPr>
              <w:t xml:space="preserve">1 </w:t>
            </w:r>
          </w:p>
        </w:tc>
        <w:tc>
          <w:tcPr>
            <w:tcW w:w="1843" w:type="dxa"/>
          </w:tcPr>
          <w:p w14:paraId="0ABF3C2E" w14:textId="1CABF84D" w:rsidR="00A105B6" w:rsidRPr="00B916EC" w:rsidRDefault="00A105B6" w:rsidP="00A105B6">
            <w:pPr>
              <w:pStyle w:val="TAC"/>
            </w:pPr>
            <w:r w:rsidRPr="00583ADD">
              <w:rPr>
                <w:rFonts w:cs="Arial"/>
                <w:kern w:val="24"/>
                <w:szCs w:val="18"/>
              </w:rPr>
              <w:t>48</w:t>
            </w:r>
          </w:p>
        </w:tc>
        <w:tc>
          <w:tcPr>
            <w:tcW w:w="1985" w:type="dxa"/>
            <w:vAlign w:val="center"/>
          </w:tcPr>
          <w:p w14:paraId="65746D40" w14:textId="1C72CF9E" w:rsidR="00A105B6" w:rsidRPr="00B916EC" w:rsidRDefault="00A105B6" w:rsidP="00A105B6">
            <w:pPr>
              <w:pStyle w:val="TAC"/>
            </w:pPr>
            <w:r>
              <w:rPr>
                <w:rFonts w:cs="Arial"/>
                <w:kern w:val="24"/>
                <w:szCs w:val="18"/>
              </w:rPr>
              <w:t>2</w:t>
            </w:r>
            <w:r w:rsidRPr="00B916EC">
              <w:rPr>
                <w:rFonts w:cs="Arial"/>
                <w:kern w:val="24"/>
                <w:szCs w:val="18"/>
              </w:rPr>
              <w:t xml:space="preserve"> </w:t>
            </w:r>
          </w:p>
        </w:tc>
        <w:tc>
          <w:tcPr>
            <w:tcW w:w="1275" w:type="dxa"/>
            <w:vAlign w:val="center"/>
          </w:tcPr>
          <w:p w14:paraId="7C2EBB0F" w14:textId="7D2ECC7B" w:rsidR="00A105B6" w:rsidRPr="00B916EC" w:rsidRDefault="00A105B6" w:rsidP="00A105B6">
            <w:pPr>
              <w:pStyle w:val="TAC"/>
              <w:rPr>
                <w:rFonts w:cs="Arial"/>
                <w:kern w:val="24"/>
                <w:szCs w:val="18"/>
              </w:rPr>
            </w:pPr>
            <w:r>
              <w:rPr>
                <w:rFonts w:cs="Arial"/>
                <w:kern w:val="24"/>
                <w:szCs w:val="18"/>
              </w:rPr>
              <w:t>[X]</w:t>
            </w:r>
            <w:r w:rsidRPr="00B916EC">
              <w:rPr>
                <w:rFonts w:cs="Arial"/>
                <w:kern w:val="24"/>
                <w:szCs w:val="18"/>
              </w:rPr>
              <w:t xml:space="preserve"> </w:t>
            </w:r>
          </w:p>
        </w:tc>
        <w:tc>
          <w:tcPr>
            <w:tcW w:w="895" w:type="dxa"/>
            <w:vAlign w:val="center"/>
          </w:tcPr>
          <w:p w14:paraId="3E902776" w14:textId="53865FCD" w:rsidR="00A105B6" w:rsidRPr="00B916EC" w:rsidRDefault="00A105B6" w:rsidP="00A105B6">
            <w:pPr>
              <w:pStyle w:val="TAC"/>
            </w:pPr>
            <w:r>
              <w:rPr>
                <w:rFonts w:cs="Arial"/>
                <w:kern w:val="24"/>
                <w:szCs w:val="18"/>
              </w:rPr>
              <w:t>8</w:t>
            </w:r>
            <w:r w:rsidRPr="00B916EC">
              <w:rPr>
                <w:rFonts w:cs="Arial"/>
                <w:kern w:val="24"/>
                <w:szCs w:val="18"/>
              </w:rPr>
              <w:t xml:space="preserve"> </w:t>
            </w:r>
          </w:p>
        </w:tc>
      </w:tr>
      <w:tr w:rsidR="00A105B6" w:rsidRPr="00B916EC" w14:paraId="195EE427" w14:textId="77777777" w:rsidTr="00A105B6">
        <w:trPr>
          <w:cantSplit/>
        </w:trPr>
        <w:tc>
          <w:tcPr>
            <w:tcW w:w="770" w:type="dxa"/>
            <w:tcBorders>
              <w:right w:val="double" w:sz="4" w:space="0" w:color="auto"/>
            </w:tcBorders>
            <w:shd w:val="clear" w:color="auto" w:fill="auto"/>
            <w:vAlign w:val="center"/>
          </w:tcPr>
          <w:p w14:paraId="225A9913" w14:textId="77777777" w:rsidR="00A105B6" w:rsidRPr="00B916EC" w:rsidRDefault="00A105B6" w:rsidP="00A105B6">
            <w:pPr>
              <w:pStyle w:val="TAC"/>
            </w:pPr>
            <w:r w:rsidRPr="00B916EC">
              <w:t>12</w:t>
            </w:r>
          </w:p>
        </w:tc>
        <w:tc>
          <w:tcPr>
            <w:tcW w:w="2906" w:type="dxa"/>
            <w:tcBorders>
              <w:left w:val="double" w:sz="4" w:space="0" w:color="auto"/>
            </w:tcBorders>
            <w:vAlign w:val="center"/>
          </w:tcPr>
          <w:p w14:paraId="08AF358A" w14:textId="77777777" w:rsidR="00A105B6" w:rsidRPr="00B916EC" w:rsidRDefault="00A105B6" w:rsidP="00A105B6">
            <w:pPr>
              <w:pStyle w:val="TAC"/>
            </w:pPr>
            <w:r w:rsidRPr="00B916EC">
              <w:rPr>
                <w:rFonts w:cs="Arial"/>
                <w:kern w:val="24"/>
                <w:szCs w:val="18"/>
              </w:rPr>
              <w:t xml:space="preserve">1 </w:t>
            </w:r>
          </w:p>
        </w:tc>
        <w:tc>
          <w:tcPr>
            <w:tcW w:w="1843" w:type="dxa"/>
          </w:tcPr>
          <w:p w14:paraId="44A5951F" w14:textId="0F905200" w:rsidR="00A105B6" w:rsidRPr="00B916EC" w:rsidRDefault="00A105B6" w:rsidP="00A105B6">
            <w:pPr>
              <w:pStyle w:val="TAC"/>
            </w:pPr>
            <w:r w:rsidRPr="00583ADD">
              <w:rPr>
                <w:rFonts w:cs="Arial"/>
                <w:kern w:val="24"/>
                <w:szCs w:val="18"/>
              </w:rPr>
              <w:t>48</w:t>
            </w:r>
          </w:p>
        </w:tc>
        <w:tc>
          <w:tcPr>
            <w:tcW w:w="1985" w:type="dxa"/>
            <w:vAlign w:val="center"/>
          </w:tcPr>
          <w:p w14:paraId="1F56A3A0" w14:textId="6AD00530" w:rsidR="00A105B6" w:rsidRPr="00B916EC" w:rsidRDefault="00A105B6" w:rsidP="00A105B6">
            <w:pPr>
              <w:pStyle w:val="TAC"/>
            </w:pPr>
            <w:r>
              <w:rPr>
                <w:rFonts w:cs="Arial"/>
                <w:kern w:val="24"/>
                <w:szCs w:val="18"/>
              </w:rPr>
              <w:t>2</w:t>
            </w:r>
            <w:r w:rsidRPr="00B916EC">
              <w:rPr>
                <w:rFonts w:cs="Arial"/>
                <w:kern w:val="24"/>
                <w:szCs w:val="18"/>
              </w:rPr>
              <w:t xml:space="preserve"> </w:t>
            </w:r>
          </w:p>
        </w:tc>
        <w:tc>
          <w:tcPr>
            <w:tcW w:w="1275" w:type="dxa"/>
            <w:vAlign w:val="center"/>
          </w:tcPr>
          <w:p w14:paraId="3A7E7AC2" w14:textId="2C08640A" w:rsidR="00A105B6" w:rsidRPr="00B916EC" w:rsidRDefault="00A105B6" w:rsidP="00A105B6">
            <w:pPr>
              <w:pStyle w:val="TAC"/>
              <w:rPr>
                <w:rFonts w:cs="Arial"/>
                <w:kern w:val="24"/>
                <w:szCs w:val="18"/>
              </w:rPr>
            </w:pPr>
            <w:r>
              <w:rPr>
                <w:rFonts w:cs="Arial"/>
                <w:kern w:val="24"/>
                <w:szCs w:val="18"/>
              </w:rPr>
              <w:t>[Y]</w:t>
            </w:r>
            <w:r w:rsidRPr="00B916EC">
              <w:rPr>
                <w:rFonts w:cs="Arial"/>
                <w:kern w:val="24"/>
                <w:szCs w:val="18"/>
              </w:rPr>
              <w:t xml:space="preserve"> </w:t>
            </w:r>
          </w:p>
        </w:tc>
        <w:tc>
          <w:tcPr>
            <w:tcW w:w="895" w:type="dxa"/>
            <w:vAlign w:val="center"/>
          </w:tcPr>
          <w:p w14:paraId="59CFF10A" w14:textId="1C71A481" w:rsidR="00A105B6" w:rsidRPr="00B916EC" w:rsidRDefault="00A105B6" w:rsidP="00A105B6">
            <w:pPr>
              <w:pStyle w:val="TAC"/>
            </w:pPr>
            <w:r>
              <w:rPr>
                <w:rFonts w:cs="Arial"/>
                <w:kern w:val="24"/>
                <w:szCs w:val="18"/>
              </w:rPr>
              <w:t>1</w:t>
            </w:r>
            <w:r w:rsidRPr="00B916EC">
              <w:rPr>
                <w:rFonts w:cs="Arial"/>
                <w:kern w:val="24"/>
                <w:szCs w:val="18"/>
              </w:rPr>
              <w:t xml:space="preserve"> </w:t>
            </w:r>
          </w:p>
        </w:tc>
      </w:tr>
      <w:tr w:rsidR="00A105B6" w:rsidRPr="00B916EC" w14:paraId="02B39547" w14:textId="77777777" w:rsidTr="00A105B6">
        <w:trPr>
          <w:cantSplit/>
        </w:trPr>
        <w:tc>
          <w:tcPr>
            <w:tcW w:w="770" w:type="dxa"/>
            <w:tcBorders>
              <w:right w:val="double" w:sz="4" w:space="0" w:color="auto"/>
            </w:tcBorders>
            <w:shd w:val="clear" w:color="auto" w:fill="auto"/>
            <w:vAlign w:val="center"/>
          </w:tcPr>
          <w:p w14:paraId="686365A3" w14:textId="77777777" w:rsidR="00A105B6" w:rsidRPr="00B916EC" w:rsidRDefault="00A105B6" w:rsidP="00A105B6">
            <w:pPr>
              <w:pStyle w:val="TAC"/>
            </w:pPr>
            <w:r w:rsidRPr="00B916EC">
              <w:t>13</w:t>
            </w:r>
          </w:p>
        </w:tc>
        <w:tc>
          <w:tcPr>
            <w:tcW w:w="2906" w:type="dxa"/>
            <w:tcBorders>
              <w:left w:val="double" w:sz="4" w:space="0" w:color="auto"/>
            </w:tcBorders>
            <w:vAlign w:val="center"/>
          </w:tcPr>
          <w:p w14:paraId="483F0444" w14:textId="77777777" w:rsidR="00A105B6" w:rsidRPr="00B916EC" w:rsidRDefault="00A105B6" w:rsidP="00A105B6">
            <w:pPr>
              <w:pStyle w:val="TAC"/>
            </w:pPr>
            <w:r w:rsidRPr="00B916EC">
              <w:rPr>
                <w:rFonts w:cs="Arial"/>
                <w:kern w:val="24"/>
                <w:szCs w:val="18"/>
              </w:rPr>
              <w:t xml:space="preserve">1 </w:t>
            </w:r>
          </w:p>
        </w:tc>
        <w:tc>
          <w:tcPr>
            <w:tcW w:w="1843" w:type="dxa"/>
          </w:tcPr>
          <w:p w14:paraId="34938DAE" w14:textId="4633AB74" w:rsidR="00A105B6" w:rsidRPr="00B916EC" w:rsidRDefault="00A105B6" w:rsidP="00A105B6">
            <w:pPr>
              <w:pStyle w:val="TAC"/>
            </w:pPr>
            <w:r w:rsidRPr="00583ADD">
              <w:rPr>
                <w:rFonts w:cs="Arial"/>
                <w:kern w:val="24"/>
                <w:szCs w:val="18"/>
              </w:rPr>
              <w:t>48</w:t>
            </w:r>
          </w:p>
        </w:tc>
        <w:tc>
          <w:tcPr>
            <w:tcW w:w="1985" w:type="dxa"/>
            <w:vAlign w:val="center"/>
          </w:tcPr>
          <w:p w14:paraId="1BAF120C" w14:textId="77777777" w:rsidR="00A105B6" w:rsidRPr="00B916EC" w:rsidRDefault="00A105B6" w:rsidP="00A105B6">
            <w:pPr>
              <w:pStyle w:val="TAC"/>
            </w:pPr>
            <w:r w:rsidRPr="00B916EC">
              <w:rPr>
                <w:rFonts w:cs="Arial"/>
                <w:kern w:val="24"/>
                <w:szCs w:val="18"/>
              </w:rPr>
              <w:t xml:space="preserve">2 </w:t>
            </w:r>
          </w:p>
        </w:tc>
        <w:tc>
          <w:tcPr>
            <w:tcW w:w="1275" w:type="dxa"/>
            <w:vAlign w:val="center"/>
          </w:tcPr>
          <w:p w14:paraId="04D2A594" w14:textId="6D94938E" w:rsidR="00A105B6" w:rsidRPr="00B916EC" w:rsidRDefault="00A105B6" w:rsidP="00A105B6">
            <w:pPr>
              <w:pStyle w:val="TAC"/>
              <w:rPr>
                <w:rFonts w:cs="Arial"/>
                <w:kern w:val="24"/>
                <w:szCs w:val="18"/>
              </w:rPr>
            </w:pPr>
            <w:r>
              <w:rPr>
                <w:rFonts w:cs="Arial"/>
                <w:kern w:val="24"/>
                <w:szCs w:val="18"/>
              </w:rPr>
              <w:t>[Y]</w:t>
            </w:r>
            <w:r w:rsidRPr="00B916EC">
              <w:rPr>
                <w:rFonts w:cs="Arial"/>
                <w:kern w:val="24"/>
                <w:szCs w:val="18"/>
              </w:rPr>
              <w:t xml:space="preserve"> </w:t>
            </w:r>
          </w:p>
        </w:tc>
        <w:tc>
          <w:tcPr>
            <w:tcW w:w="895" w:type="dxa"/>
            <w:vAlign w:val="center"/>
          </w:tcPr>
          <w:p w14:paraId="265414ED" w14:textId="4DBC0CF8" w:rsidR="00A105B6" w:rsidRPr="00B916EC" w:rsidRDefault="00A105B6" w:rsidP="00A105B6">
            <w:pPr>
              <w:pStyle w:val="TAC"/>
            </w:pPr>
            <w:r>
              <w:rPr>
                <w:rFonts w:cs="Arial"/>
                <w:kern w:val="24"/>
                <w:szCs w:val="18"/>
              </w:rPr>
              <w:t>2</w:t>
            </w:r>
            <w:r w:rsidRPr="00B916EC">
              <w:rPr>
                <w:rFonts w:cs="Arial"/>
                <w:kern w:val="24"/>
                <w:szCs w:val="18"/>
              </w:rPr>
              <w:t xml:space="preserve"> </w:t>
            </w:r>
          </w:p>
        </w:tc>
      </w:tr>
      <w:tr w:rsidR="00A105B6" w:rsidRPr="00B916EC" w14:paraId="78722CD3" w14:textId="77777777" w:rsidTr="00A105B6">
        <w:trPr>
          <w:cantSplit/>
        </w:trPr>
        <w:tc>
          <w:tcPr>
            <w:tcW w:w="770" w:type="dxa"/>
            <w:tcBorders>
              <w:right w:val="double" w:sz="4" w:space="0" w:color="auto"/>
            </w:tcBorders>
            <w:shd w:val="clear" w:color="auto" w:fill="auto"/>
            <w:vAlign w:val="center"/>
          </w:tcPr>
          <w:p w14:paraId="3E727BB7" w14:textId="77777777" w:rsidR="00A105B6" w:rsidRPr="00B916EC" w:rsidRDefault="00A105B6" w:rsidP="00A105B6">
            <w:pPr>
              <w:pStyle w:val="TAC"/>
            </w:pPr>
            <w:r w:rsidRPr="00B916EC">
              <w:t>14</w:t>
            </w:r>
          </w:p>
        </w:tc>
        <w:tc>
          <w:tcPr>
            <w:tcW w:w="2906" w:type="dxa"/>
            <w:tcBorders>
              <w:left w:val="double" w:sz="4" w:space="0" w:color="auto"/>
            </w:tcBorders>
            <w:vAlign w:val="center"/>
          </w:tcPr>
          <w:p w14:paraId="4900FACB" w14:textId="77777777" w:rsidR="00A105B6" w:rsidRPr="00B916EC" w:rsidRDefault="00A105B6" w:rsidP="00A105B6">
            <w:pPr>
              <w:pStyle w:val="TAC"/>
            </w:pPr>
            <w:r w:rsidRPr="00B916EC">
              <w:rPr>
                <w:rFonts w:cs="Arial"/>
                <w:kern w:val="24"/>
                <w:szCs w:val="18"/>
              </w:rPr>
              <w:t xml:space="preserve">1 </w:t>
            </w:r>
          </w:p>
        </w:tc>
        <w:tc>
          <w:tcPr>
            <w:tcW w:w="1843" w:type="dxa"/>
          </w:tcPr>
          <w:p w14:paraId="45A20A06" w14:textId="4D4403E3" w:rsidR="00A105B6" w:rsidRPr="00B916EC" w:rsidRDefault="00A105B6" w:rsidP="00A105B6">
            <w:pPr>
              <w:pStyle w:val="TAC"/>
            </w:pPr>
            <w:r w:rsidRPr="00583ADD">
              <w:rPr>
                <w:rFonts w:cs="Arial"/>
                <w:kern w:val="24"/>
                <w:szCs w:val="18"/>
              </w:rPr>
              <w:t>48</w:t>
            </w:r>
          </w:p>
        </w:tc>
        <w:tc>
          <w:tcPr>
            <w:tcW w:w="1985" w:type="dxa"/>
            <w:vAlign w:val="center"/>
          </w:tcPr>
          <w:p w14:paraId="74675E92" w14:textId="192E48B6" w:rsidR="00A105B6" w:rsidRPr="00B916EC" w:rsidRDefault="00A105B6" w:rsidP="00A105B6">
            <w:pPr>
              <w:pStyle w:val="TAC"/>
            </w:pPr>
            <w:r>
              <w:rPr>
                <w:rFonts w:cs="Arial"/>
                <w:kern w:val="24"/>
                <w:szCs w:val="18"/>
              </w:rPr>
              <w:t>2</w:t>
            </w:r>
            <w:r w:rsidRPr="00B916EC">
              <w:rPr>
                <w:rFonts w:cs="Arial"/>
                <w:kern w:val="24"/>
                <w:szCs w:val="18"/>
              </w:rPr>
              <w:t xml:space="preserve"> </w:t>
            </w:r>
          </w:p>
        </w:tc>
        <w:tc>
          <w:tcPr>
            <w:tcW w:w="1275" w:type="dxa"/>
            <w:vAlign w:val="center"/>
          </w:tcPr>
          <w:p w14:paraId="0A935AC3" w14:textId="7071D9EE" w:rsidR="00A105B6" w:rsidRPr="00B916EC" w:rsidRDefault="00A105B6" w:rsidP="00A105B6">
            <w:pPr>
              <w:pStyle w:val="TAC"/>
              <w:rPr>
                <w:rFonts w:cs="Arial"/>
                <w:kern w:val="24"/>
                <w:szCs w:val="18"/>
              </w:rPr>
            </w:pPr>
            <w:r>
              <w:rPr>
                <w:rFonts w:cs="Arial"/>
                <w:kern w:val="24"/>
                <w:szCs w:val="18"/>
              </w:rPr>
              <w:t>[Y]</w:t>
            </w:r>
            <w:r w:rsidRPr="00B916EC">
              <w:rPr>
                <w:rFonts w:cs="Arial"/>
                <w:kern w:val="24"/>
                <w:szCs w:val="18"/>
              </w:rPr>
              <w:t xml:space="preserve"> </w:t>
            </w:r>
          </w:p>
        </w:tc>
        <w:tc>
          <w:tcPr>
            <w:tcW w:w="895" w:type="dxa"/>
            <w:vAlign w:val="center"/>
          </w:tcPr>
          <w:p w14:paraId="3CA3F170" w14:textId="38AB7861" w:rsidR="00A105B6" w:rsidRPr="00B916EC" w:rsidRDefault="00A105B6" w:rsidP="00A105B6">
            <w:pPr>
              <w:pStyle w:val="TAC"/>
            </w:pPr>
            <w:r>
              <w:rPr>
                <w:rFonts w:cs="Arial"/>
                <w:kern w:val="24"/>
                <w:szCs w:val="18"/>
              </w:rPr>
              <w:t>4</w:t>
            </w:r>
            <w:r w:rsidRPr="00B916EC">
              <w:rPr>
                <w:rFonts w:cs="Arial"/>
                <w:kern w:val="24"/>
                <w:szCs w:val="18"/>
              </w:rPr>
              <w:t xml:space="preserve"> </w:t>
            </w:r>
          </w:p>
        </w:tc>
      </w:tr>
      <w:tr w:rsidR="00A105B6" w:rsidRPr="00B916EC" w14:paraId="2EC26594" w14:textId="77777777" w:rsidTr="00DD4BA8">
        <w:trPr>
          <w:cantSplit/>
        </w:trPr>
        <w:tc>
          <w:tcPr>
            <w:tcW w:w="770" w:type="dxa"/>
            <w:tcBorders>
              <w:right w:val="double" w:sz="4" w:space="0" w:color="auto"/>
            </w:tcBorders>
            <w:shd w:val="clear" w:color="auto" w:fill="auto"/>
            <w:vAlign w:val="center"/>
          </w:tcPr>
          <w:p w14:paraId="23B70996" w14:textId="6CEA5E16" w:rsidR="00A105B6" w:rsidRPr="00B916EC" w:rsidRDefault="00A105B6" w:rsidP="00A105B6">
            <w:pPr>
              <w:pStyle w:val="TAC"/>
            </w:pPr>
            <w:r w:rsidRPr="00B916EC">
              <w:t>1</w:t>
            </w:r>
            <w:r>
              <w:t>5</w:t>
            </w:r>
          </w:p>
        </w:tc>
        <w:tc>
          <w:tcPr>
            <w:tcW w:w="2906" w:type="dxa"/>
            <w:tcBorders>
              <w:left w:val="double" w:sz="4" w:space="0" w:color="auto"/>
            </w:tcBorders>
            <w:vAlign w:val="center"/>
          </w:tcPr>
          <w:p w14:paraId="3FF77F08" w14:textId="1223057A" w:rsidR="00A105B6" w:rsidRPr="00B916EC" w:rsidRDefault="00A105B6" w:rsidP="00A105B6">
            <w:pPr>
              <w:pStyle w:val="TAC"/>
              <w:rPr>
                <w:rFonts w:cs="Arial"/>
                <w:kern w:val="24"/>
                <w:szCs w:val="18"/>
                <w:lang w:eastAsia="ko-KR"/>
              </w:rPr>
            </w:pPr>
            <w:r>
              <w:rPr>
                <w:rFonts w:cs="Arial" w:hint="eastAsia"/>
                <w:kern w:val="24"/>
                <w:szCs w:val="18"/>
                <w:lang w:eastAsia="ko-KR"/>
              </w:rPr>
              <w:t>1</w:t>
            </w:r>
          </w:p>
        </w:tc>
        <w:tc>
          <w:tcPr>
            <w:tcW w:w="1843" w:type="dxa"/>
          </w:tcPr>
          <w:p w14:paraId="14D130F2" w14:textId="4555F275" w:rsidR="00A105B6" w:rsidRPr="00B916EC" w:rsidRDefault="00A105B6" w:rsidP="00A105B6">
            <w:pPr>
              <w:pStyle w:val="TAC"/>
              <w:rPr>
                <w:rFonts w:cs="Arial"/>
                <w:kern w:val="24"/>
                <w:szCs w:val="18"/>
              </w:rPr>
            </w:pPr>
            <w:r w:rsidRPr="00583ADD">
              <w:rPr>
                <w:rFonts w:cs="Arial"/>
                <w:kern w:val="24"/>
                <w:szCs w:val="18"/>
              </w:rPr>
              <w:t>48</w:t>
            </w:r>
          </w:p>
        </w:tc>
        <w:tc>
          <w:tcPr>
            <w:tcW w:w="1985" w:type="dxa"/>
            <w:vAlign w:val="center"/>
          </w:tcPr>
          <w:p w14:paraId="384F81FD" w14:textId="133F91D0" w:rsidR="00A105B6" w:rsidRPr="00B916EC" w:rsidRDefault="00A105B6" w:rsidP="00A105B6">
            <w:pPr>
              <w:pStyle w:val="TAC"/>
              <w:rPr>
                <w:rFonts w:cs="Arial"/>
                <w:kern w:val="24"/>
                <w:szCs w:val="18"/>
                <w:lang w:eastAsia="ko-KR"/>
              </w:rPr>
            </w:pPr>
            <w:r>
              <w:rPr>
                <w:rFonts w:cs="Arial" w:hint="eastAsia"/>
                <w:kern w:val="24"/>
                <w:szCs w:val="18"/>
                <w:lang w:eastAsia="ko-KR"/>
              </w:rPr>
              <w:t>2</w:t>
            </w:r>
            <w:r>
              <w:rPr>
                <w:rFonts w:cs="Arial"/>
                <w:kern w:val="24"/>
                <w:szCs w:val="18"/>
                <w:lang w:eastAsia="ko-KR"/>
              </w:rPr>
              <w:t xml:space="preserve"> </w:t>
            </w:r>
          </w:p>
        </w:tc>
        <w:tc>
          <w:tcPr>
            <w:tcW w:w="1275" w:type="dxa"/>
            <w:vAlign w:val="center"/>
          </w:tcPr>
          <w:p w14:paraId="6FE3F692" w14:textId="5AC2637D" w:rsidR="00A105B6" w:rsidRPr="00B916EC" w:rsidRDefault="00A105B6" w:rsidP="00A105B6">
            <w:pPr>
              <w:pStyle w:val="TAC"/>
              <w:rPr>
                <w:rFonts w:cs="Arial"/>
                <w:kern w:val="24"/>
                <w:szCs w:val="18"/>
              </w:rPr>
            </w:pPr>
            <w:r>
              <w:rPr>
                <w:rFonts w:cs="Arial"/>
                <w:kern w:val="24"/>
                <w:szCs w:val="18"/>
              </w:rPr>
              <w:t>[Y]</w:t>
            </w:r>
            <w:r w:rsidRPr="00B916EC">
              <w:rPr>
                <w:rFonts w:cs="Arial"/>
                <w:kern w:val="24"/>
                <w:szCs w:val="18"/>
              </w:rPr>
              <w:t xml:space="preserve"> </w:t>
            </w:r>
          </w:p>
        </w:tc>
        <w:tc>
          <w:tcPr>
            <w:tcW w:w="895" w:type="dxa"/>
            <w:vAlign w:val="center"/>
          </w:tcPr>
          <w:p w14:paraId="5D3AAB16" w14:textId="2535EE7E" w:rsidR="00A105B6" w:rsidRPr="00B916EC" w:rsidRDefault="00A105B6" w:rsidP="00A105B6">
            <w:pPr>
              <w:pStyle w:val="TAC"/>
              <w:rPr>
                <w:rFonts w:cs="Arial"/>
                <w:kern w:val="24"/>
                <w:szCs w:val="18"/>
              </w:rPr>
            </w:pPr>
            <w:r>
              <w:rPr>
                <w:rFonts w:cs="Arial"/>
                <w:kern w:val="24"/>
                <w:szCs w:val="18"/>
              </w:rPr>
              <w:t>8</w:t>
            </w:r>
            <w:r w:rsidRPr="00B916EC">
              <w:rPr>
                <w:rFonts w:cs="Arial"/>
                <w:kern w:val="24"/>
                <w:szCs w:val="18"/>
              </w:rPr>
              <w:t xml:space="preserve"> </w:t>
            </w:r>
          </w:p>
        </w:tc>
      </w:tr>
    </w:tbl>
    <w:p w14:paraId="30FAF769" w14:textId="77777777" w:rsidR="00F51143" w:rsidRDefault="00F51143" w:rsidP="00F51143"/>
    <w:p w14:paraId="0BE82FD8" w14:textId="18120320" w:rsidR="00F51143" w:rsidRDefault="00656284" w:rsidP="009D6084">
      <w:pPr>
        <w:widowControl w:val="0"/>
        <w:autoSpaceDE w:val="0"/>
        <w:autoSpaceDN w:val="0"/>
        <w:spacing w:after="120" w:line="276" w:lineRule="auto"/>
        <w:rPr>
          <w:lang w:eastAsia="ko-KR"/>
        </w:rPr>
      </w:pPr>
      <w:r>
        <w:rPr>
          <w:lang w:eastAsia="ko-KR"/>
        </w:rPr>
        <w:t xml:space="preserve">The above table is just an example. The exact table can be updated based on the discussion results. </w:t>
      </w:r>
      <w:r w:rsidR="00A105B6">
        <w:rPr>
          <w:lang w:eastAsia="ko-KR"/>
        </w:rPr>
        <w:t xml:space="preserve">If additional offset(s) is needed for different channel bandwidth, additional tables can be defined. Similarly, the limited number of configurations for </w:t>
      </w:r>
      <w:r>
        <w:rPr>
          <w:lang w:eastAsia="ko-KR"/>
        </w:rPr>
        <w:t xml:space="preserve">PDCCH monitoring occasions for Type0-PDCCH CSS set are </w:t>
      </w:r>
      <w:r w:rsidR="003514A6">
        <w:rPr>
          <w:lang w:eastAsia="ko-KR"/>
        </w:rPr>
        <w:t>needed</w:t>
      </w:r>
      <w:r>
        <w:rPr>
          <w:lang w:eastAsia="ko-KR"/>
        </w:rPr>
        <w:t xml:space="preserve"> since some of </w:t>
      </w:r>
      <w:r w:rsidRPr="00656284">
        <w:rPr>
          <w:i/>
          <w:lang w:eastAsia="ko-KR"/>
        </w:rPr>
        <w:t>O</w:t>
      </w:r>
      <w:r>
        <w:rPr>
          <w:i/>
          <w:lang w:eastAsia="ko-KR"/>
        </w:rPr>
        <w:t xml:space="preserve"> </w:t>
      </w:r>
      <w:r w:rsidRPr="00656284">
        <w:rPr>
          <w:lang w:eastAsia="ko-KR"/>
        </w:rPr>
        <w:t>values</w:t>
      </w:r>
      <w:r>
        <w:rPr>
          <w:lang w:eastAsia="ko-KR"/>
        </w:rPr>
        <w:t xml:space="preserve"> and </w:t>
      </w:r>
      <w:r w:rsidRPr="00656284">
        <w:rPr>
          <w:i/>
          <w:lang w:eastAsia="ko-KR"/>
        </w:rPr>
        <w:t>M</w:t>
      </w:r>
      <w:r>
        <w:rPr>
          <w:i/>
          <w:lang w:eastAsia="ko-KR"/>
        </w:rPr>
        <w:t xml:space="preserve"> </w:t>
      </w:r>
      <w:r w:rsidRPr="00656284">
        <w:rPr>
          <w:rFonts w:hint="eastAsia"/>
          <w:lang w:eastAsia="ko-KR"/>
        </w:rPr>
        <w:t>v</w:t>
      </w:r>
      <w:r w:rsidRPr="00656284">
        <w:rPr>
          <w:lang w:eastAsia="ko-KR"/>
        </w:rPr>
        <w:t xml:space="preserve">alues </w:t>
      </w:r>
      <w:r>
        <w:rPr>
          <w:lang w:eastAsia="ko-KR"/>
        </w:rPr>
        <w:t xml:space="preserve">are not </w:t>
      </w:r>
      <w:r w:rsidR="003514A6">
        <w:rPr>
          <w:lang w:eastAsia="ko-KR"/>
        </w:rPr>
        <w:t>necessary</w:t>
      </w:r>
      <w:r>
        <w:rPr>
          <w:lang w:eastAsia="ko-KR"/>
        </w:rPr>
        <w:t xml:space="preserve"> in NR-U. Therefore, some of bitfield for configurations for PDCCH monitoring occasions for Type0-PDCCH CSS set can be also reused.</w:t>
      </w:r>
      <w:r w:rsidR="00AB279A">
        <w:rPr>
          <w:lang w:eastAsia="ko-KR"/>
        </w:rPr>
        <w:t xml:space="preserve"> It is also agreed that t</w:t>
      </w:r>
      <w:r w:rsidR="00AB279A">
        <w:rPr>
          <w:lang w:eastAsia="x-none"/>
        </w:rPr>
        <w:t xml:space="preserve">he </w:t>
      </w:r>
      <w:r w:rsidR="00AB279A" w:rsidRPr="00DB5E66">
        <w:rPr>
          <w:lang w:eastAsia="x-none"/>
        </w:rPr>
        <w:t xml:space="preserve">SCS for </w:t>
      </w:r>
      <w:r w:rsidR="00AB279A">
        <w:rPr>
          <w:lang w:eastAsia="x-none"/>
        </w:rPr>
        <w:t xml:space="preserve">all </w:t>
      </w:r>
      <w:r w:rsidR="00AB279A" w:rsidRPr="00DB5E66">
        <w:rPr>
          <w:lang w:eastAsia="x-none"/>
        </w:rPr>
        <w:t>SSB</w:t>
      </w:r>
      <w:r w:rsidR="00AB279A">
        <w:rPr>
          <w:lang w:eastAsia="x-none"/>
        </w:rPr>
        <w:t>s</w:t>
      </w:r>
      <w:r w:rsidR="00AB279A" w:rsidRPr="00DB5E66">
        <w:rPr>
          <w:lang w:eastAsia="x-none"/>
        </w:rPr>
        <w:t xml:space="preserve"> and</w:t>
      </w:r>
      <w:r w:rsidR="00AB279A">
        <w:rPr>
          <w:lang w:eastAsia="x-none"/>
        </w:rPr>
        <w:t xml:space="preserve"> </w:t>
      </w:r>
      <w:r w:rsidR="00AB279A" w:rsidRPr="00DB5E66">
        <w:rPr>
          <w:lang w:eastAsia="x-none"/>
        </w:rPr>
        <w:t>C</w:t>
      </w:r>
      <w:r w:rsidR="00AB279A">
        <w:rPr>
          <w:lang w:eastAsia="x-none"/>
        </w:rPr>
        <w:t>ORESET</w:t>
      </w:r>
      <w:r w:rsidR="00AB279A" w:rsidRPr="00DB5E66">
        <w:rPr>
          <w:lang w:eastAsia="x-none"/>
        </w:rPr>
        <w:t xml:space="preserve"> #0</w:t>
      </w:r>
      <w:r w:rsidR="00AB279A">
        <w:rPr>
          <w:lang w:eastAsia="x-none"/>
        </w:rPr>
        <w:t xml:space="preserve"> on a carrier is always the same for operation of NR in unlicensed spectrum. Therefore, 1 bit indication for SCS for CORESET#0 and RMSI (i.e., subCarrierSpacingCommon) would not be necessary.</w:t>
      </w:r>
    </w:p>
    <w:p w14:paraId="49296B46" w14:textId="77777777" w:rsidR="00585238" w:rsidRDefault="00585238" w:rsidP="00585238">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additional column for Q values can be added to the table for CORESET#0 configurations.</w:t>
      </w:r>
    </w:p>
    <w:p w14:paraId="15380475" w14:textId="77777777" w:rsidR="00585238" w:rsidRDefault="00585238" w:rsidP="00585238">
      <w:pPr>
        <w:pStyle w:val="afb"/>
        <w:widowControl w:val="0"/>
        <w:numPr>
          <w:ilvl w:val="0"/>
          <w:numId w:val="9"/>
        </w:numPr>
        <w:autoSpaceDE w:val="0"/>
        <w:autoSpaceDN w:val="0"/>
        <w:spacing w:after="120" w:line="276" w:lineRule="auto"/>
        <w:ind w:leftChars="0"/>
        <w:rPr>
          <w:b/>
          <w:lang w:eastAsia="ko-KR"/>
        </w:rPr>
      </w:pPr>
      <w:r>
        <w:rPr>
          <w:b/>
          <w:lang w:eastAsia="ko-KR"/>
        </w:rPr>
        <w:t>The above table can be a starting point and the exact table can be updated based on the discussion results.</w:t>
      </w:r>
    </w:p>
    <w:p w14:paraId="3AAF08CA" w14:textId="0E944D0F" w:rsidR="00585238" w:rsidRDefault="00585238" w:rsidP="00585238">
      <w:pPr>
        <w:pStyle w:val="afb"/>
        <w:widowControl w:val="0"/>
        <w:numPr>
          <w:ilvl w:val="0"/>
          <w:numId w:val="9"/>
        </w:numPr>
        <w:autoSpaceDE w:val="0"/>
        <w:autoSpaceDN w:val="0"/>
        <w:spacing w:after="120" w:line="276" w:lineRule="auto"/>
        <w:ind w:leftChars="0"/>
        <w:rPr>
          <w:b/>
          <w:lang w:eastAsia="ko-KR"/>
        </w:rPr>
      </w:pPr>
      <w:r>
        <w:rPr>
          <w:b/>
          <w:lang w:eastAsia="ko-KR"/>
        </w:rPr>
        <w:t xml:space="preserve">In addition to </w:t>
      </w:r>
      <w:r w:rsidRPr="00585238">
        <w:rPr>
          <w:b/>
        </w:rPr>
        <w:t>controlResourceSetZero</w:t>
      </w:r>
      <w:r>
        <w:t xml:space="preserve">, </w:t>
      </w:r>
      <w:r w:rsidRPr="00585238">
        <w:rPr>
          <w:b/>
        </w:rPr>
        <w:t>o</w:t>
      </w:r>
      <w:r w:rsidRPr="00585238">
        <w:rPr>
          <w:b/>
          <w:lang w:eastAsia="ko-KR"/>
        </w:rPr>
        <w:t>the</w:t>
      </w:r>
      <w:r>
        <w:rPr>
          <w:b/>
          <w:lang w:eastAsia="ko-KR"/>
        </w:rPr>
        <w:t xml:space="preserve">r bitfield can be also used for signalling of Q values such as </w:t>
      </w:r>
      <w:r w:rsidRPr="00585238">
        <w:rPr>
          <w:b/>
          <w:lang w:eastAsia="ko-KR"/>
        </w:rPr>
        <w:t>searchSpaceZero</w:t>
      </w:r>
      <w:r>
        <w:rPr>
          <w:b/>
          <w:lang w:eastAsia="ko-KR"/>
        </w:rPr>
        <w:t xml:space="preserve">, </w:t>
      </w:r>
      <w:r w:rsidRPr="00585238">
        <w:rPr>
          <w:b/>
          <w:lang w:eastAsia="ko-KR"/>
        </w:rPr>
        <w:t>subCarrierSpacingCommon</w:t>
      </w:r>
      <w:r>
        <w:rPr>
          <w:b/>
          <w:lang w:eastAsia="ko-KR"/>
        </w:rPr>
        <w:t>,</w:t>
      </w:r>
      <w:r w:rsidR="00AB279A">
        <w:rPr>
          <w:b/>
          <w:lang w:eastAsia="ko-KR"/>
        </w:rPr>
        <w:t xml:space="preserve"> and so on, if needed.</w:t>
      </w:r>
    </w:p>
    <w:p w14:paraId="64FC9246" w14:textId="77777777" w:rsidR="009D6084" w:rsidRDefault="009D6084" w:rsidP="009D6084">
      <w:pPr>
        <w:widowControl w:val="0"/>
        <w:autoSpaceDE w:val="0"/>
        <w:autoSpaceDN w:val="0"/>
        <w:spacing w:after="120" w:line="276" w:lineRule="auto"/>
        <w:rPr>
          <w:b/>
          <w:lang w:eastAsia="ko-KR"/>
        </w:rPr>
      </w:pPr>
    </w:p>
    <w:p w14:paraId="60F996B3" w14:textId="0DCD4020" w:rsidR="00C154F4" w:rsidRDefault="003D4D1C" w:rsidP="00C154F4">
      <w:pPr>
        <w:pStyle w:val="2"/>
        <w:rPr>
          <w:lang w:eastAsia="ko-KR"/>
        </w:rPr>
      </w:pPr>
      <w:r>
        <w:rPr>
          <w:lang w:eastAsia="ko-KR"/>
        </w:rPr>
        <w:lastRenderedPageBreak/>
        <w:t>Interpretation of ‘ssb-PositionsInBurst’ for NR-U</w:t>
      </w:r>
    </w:p>
    <w:p w14:paraId="1786E81E" w14:textId="64EFFA72" w:rsidR="008602EC" w:rsidRPr="000A48F2" w:rsidRDefault="00595041" w:rsidP="00AA13E0">
      <w:pPr>
        <w:widowControl w:val="0"/>
        <w:autoSpaceDE w:val="0"/>
        <w:autoSpaceDN w:val="0"/>
        <w:spacing w:after="120" w:line="276" w:lineRule="auto"/>
        <w:rPr>
          <w:rFonts w:eastAsia="MS Mincho"/>
          <w:szCs w:val="22"/>
          <w:lang w:val="en-GB"/>
        </w:rPr>
      </w:pPr>
      <w:r w:rsidRPr="000A48F2">
        <w:rPr>
          <w:lang w:eastAsia="ko-KR"/>
        </w:rPr>
        <w:t xml:space="preserve">Another discussion point </w:t>
      </w:r>
      <w:r w:rsidR="00A809B8" w:rsidRPr="000A48F2">
        <w:rPr>
          <w:lang w:eastAsia="ko-KR"/>
        </w:rPr>
        <w:t xml:space="preserve">in initial access procedure </w:t>
      </w:r>
      <w:r w:rsidRPr="000A48F2">
        <w:rPr>
          <w:lang w:eastAsia="ko-KR"/>
        </w:rPr>
        <w:t>is how to interpret the bitfield ‘</w:t>
      </w:r>
      <w:r w:rsidR="003D4D1C" w:rsidRPr="000A48F2">
        <w:rPr>
          <w:lang w:eastAsia="ko-KR"/>
        </w:rPr>
        <w:t>ssb-PositionsInBurst</w:t>
      </w:r>
      <w:r w:rsidRPr="000A48F2">
        <w:rPr>
          <w:lang w:eastAsia="ko-KR"/>
        </w:rPr>
        <w:t>’ in NR-U.</w:t>
      </w:r>
      <w:r w:rsidR="00E6452D" w:rsidRPr="000A48F2">
        <w:rPr>
          <w:lang w:eastAsia="ko-KR"/>
        </w:rPr>
        <w:t xml:space="preserve"> The field </w:t>
      </w:r>
      <w:r w:rsidR="00916536" w:rsidRPr="000A48F2">
        <w:rPr>
          <w:rFonts w:hint="eastAsia"/>
          <w:lang w:eastAsia="ko-KR"/>
        </w:rPr>
        <w:t xml:space="preserve">is </w:t>
      </w:r>
      <w:r w:rsidR="00916536" w:rsidRPr="000A48F2">
        <w:rPr>
          <w:lang w:eastAsia="ko-KR"/>
        </w:rPr>
        <w:t xml:space="preserve">used to indicate actual transmitted SSBs for </w:t>
      </w:r>
      <w:r w:rsidR="00E6452D" w:rsidRPr="000A48F2">
        <w:rPr>
          <w:lang w:eastAsia="ko-KR"/>
        </w:rPr>
        <w:t xml:space="preserve">rate-matching for PDSCH reception. </w:t>
      </w:r>
      <w:r w:rsidR="00204193" w:rsidRPr="000A48F2">
        <w:rPr>
          <w:lang w:eastAsia="ko-KR"/>
        </w:rPr>
        <w:t>Since the maximum value</w:t>
      </w:r>
      <w:r w:rsidR="00F13BC6" w:rsidRPr="000A48F2">
        <w:rPr>
          <w:lang w:eastAsia="ko-KR"/>
        </w:rPr>
        <w:t xml:space="preserve"> of Q is 8 </w:t>
      </w:r>
      <w:r w:rsidR="00092FBA" w:rsidRPr="000A48F2">
        <w:rPr>
          <w:lang w:eastAsia="ko-KR"/>
        </w:rPr>
        <w:t>and QCL</w:t>
      </w:r>
      <w:r w:rsidR="001F3FCA" w:rsidRPr="000A48F2">
        <w:rPr>
          <w:lang w:eastAsia="ko-KR"/>
        </w:rPr>
        <w:t xml:space="preserve"> relation between SSBs is determined based on modulo(A, Q), it is suitable to use ssb-PositionsInBurst to indicate SSB positions which can be used for actual transmission</w:t>
      </w:r>
      <w:r w:rsidR="00DD0932" w:rsidRPr="000A48F2">
        <w:rPr>
          <w:lang w:eastAsia="ko-KR"/>
        </w:rPr>
        <w:t xml:space="preserve"> within Q value</w:t>
      </w:r>
      <w:r w:rsidR="001F3FCA" w:rsidRPr="000A48F2">
        <w:rPr>
          <w:lang w:eastAsia="ko-KR"/>
        </w:rPr>
        <w:t>.</w:t>
      </w:r>
      <w:r w:rsidR="00DD0932" w:rsidRPr="000A48F2">
        <w:rPr>
          <w:lang w:eastAsia="ko-KR"/>
        </w:rPr>
        <w:t xml:space="preserve"> In NR-U, even though the SSB position is indicated for actual transmission, it might impossible to transmit an SSB in the location due to LBT failure. </w:t>
      </w:r>
      <w:r w:rsidR="001F3FCA" w:rsidRPr="000A48F2">
        <w:rPr>
          <w:lang w:eastAsia="ko-KR"/>
        </w:rPr>
        <w:t>However, there are L=10 and L=20 SSB candidate positions for 15 kHz and 30</w:t>
      </w:r>
      <w:r w:rsidR="001F3FCA" w:rsidRPr="000A48F2">
        <w:rPr>
          <w:rFonts w:hint="eastAsia"/>
          <w:lang w:eastAsia="ko-KR"/>
        </w:rPr>
        <w:t xml:space="preserve"> </w:t>
      </w:r>
      <w:r w:rsidR="001F3FCA" w:rsidRPr="000A48F2">
        <w:rPr>
          <w:lang w:eastAsia="ko-KR"/>
        </w:rPr>
        <w:t xml:space="preserve">kHz respectively within </w:t>
      </w:r>
      <w:r w:rsidR="00092FBA" w:rsidRPr="000A48F2">
        <w:rPr>
          <w:lang w:eastAsia="ko-KR"/>
        </w:rPr>
        <w:t>the maximum</w:t>
      </w:r>
      <w:r w:rsidR="001F3FCA" w:rsidRPr="000A48F2">
        <w:rPr>
          <w:lang w:eastAsia="ko-KR"/>
        </w:rPr>
        <w:t xml:space="preserve"> DRS transmission window</w:t>
      </w:r>
      <w:r w:rsidR="00DD0932" w:rsidRPr="000A48F2">
        <w:rPr>
          <w:lang w:eastAsia="ko-KR"/>
        </w:rPr>
        <w:t xml:space="preserve"> (5ms)</w:t>
      </w:r>
      <w:r w:rsidR="001F3FCA" w:rsidRPr="000A48F2">
        <w:rPr>
          <w:lang w:eastAsia="ko-KR"/>
        </w:rPr>
        <w:t xml:space="preserve"> in NR-U. </w:t>
      </w:r>
      <w:r w:rsidR="00B67658" w:rsidRPr="000A48F2">
        <w:rPr>
          <w:lang w:eastAsia="ko-KR"/>
        </w:rPr>
        <w:t>Since t</w:t>
      </w:r>
      <w:r w:rsidR="001F3FCA" w:rsidRPr="000A48F2">
        <w:rPr>
          <w:lang w:eastAsia="ko-KR"/>
        </w:rPr>
        <w:t xml:space="preserve">he 8 bits cannot indicate </w:t>
      </w:r>
      <w:r w:rsidR="00B67658" w:rsidRPr="000A48F2">
        <w:rPr>
          <w:lang w:eastAsia="ko-KR"/>
        </w:rPr>
        <w:t xml:space="preserve">which one can be used for actual transmission among </w:t>
      </w:r>
      <w:r w:rsidR="00DD0932" w:rsidRPr="000A48F2">
        <w:rPr>
          <w:lang w:eastAsia="ko-KR"/>
        </w:rPr>
        <w:t>all of</w:t>
      </w:r>
      <w:r w:rsidR="00B67658" w:rsidRPr="000A48F2">
        <w:rPr>
          <w:lang w:eastAsia="ko-KR"/>
        </w:rPr>
        <w:t xml:space="preserve"> SSB candidate positions, it is proposed that the valid field of ‘ssb-PositionsInBurst’ </w:t>
      </w:r>
      <w:r w:rsidR="00B67658" w:rsidRPr="000A48F2">
        <w:rPr>
          <w:rFonts w:eastAsia="MS Mincho"/>
          <w:szCs w:val="22"/>
          <w:lang w:val="en-GB"/>
        </w:rPr>
        <w:t xml:space="preserve">are cyclically wrapped around within </w:t>
      </w:r>
      <w:r w:rsidR="00092FBA" w:rsidRPr="000A48F2">
        <w:rPr>
          <w:rFonts w:eastAsia="MS Mincho"/>
          <w:szCs w:val="22"/>
          <w:lang w:val="en-GB"/>
        </w:rPr>
        <w:t>the maximum</w:t>
      </w:r>
      <w:r w:rsidR="00B67658" w:rsidRPr="000A48F2">
        <w:rPr>
          <w:rFonts w:eastAsia="MS Mincho"/>
          <w:szCs w:val="22"/>
          <w:lang w:val="en-GB"/>
        </w:rPr>
        <w:t xml:space="preserve"> DRS transmission window. For example, w</w:t>
      </w:r>
      <w:r w:rsidR="00AA13E0" w:rsidRPr="000A48F2">
        <w:rPr>
          <w:rFonts w:eastAsia="MS Mincho"/>
          <w:szCs w:val="22"/>
          <w:lang w:val="en-GB"/>
        </w:rPr>
        <w:t>hen Q equals to 4</w:t>
      </w:r>
      <w:r w:rsidR="00B67658" w:rsidRPr="000A48F2">
        <w:rPr>
          <w:rFonts w:eastAsia="MS Mincho"/>
          <w:szCs w:val="22"/>
          <w:lang w:val="en-GB"/>
        </w:rPr>
        <w:t xml:space="preserve"> and L=20</w:t>
      </w:r>
      <w:r w:rsidR="00AA13E0" w:rsidRPr="000A48F2">
        <w:rPr>
          <w:rFonts w:eastAsia="MS Mincho"/>
          <w:szCs w:val="22"/>
          <w:lang w:val="en-GB"/>
        </w:rPr>
        <w:t xml:space="preserve">, only the 4 leftmost bits </w:t>
      </w:r>
      <w:r w:rsidR="00B67658" w:rsidRPr="000A48F2">
        <w:rPr>
          <w:rFonts w:eastAsia="MS Mincho"/>
          <w:szCs w:val="22"/>
          <w:lang w:val="en-GB"/>
        </w:rPr>
        <w:t xml:space="preserve">of </w:t>
      </w:r>
      <w:r w:rsidR="00B67658" w:rsidRPr="000A48F2">
        <w:rPr>
          <w:lang w:eastAsia="ko-KR"/>
        </w:rPr>
        <w:t xml:space="preserve">‘ssb-PositionsInBurst’ </w:t>
      </w:r>
      <w:r w:rsidR="00AA13E0" w:rsidRPr="000A48F2">
        <w:rPr>
          <w:rFonts w:eastAsia="MS Mincho"/>
          <w:szCs w:val="22"/>
          <w:lang w:val="en-GB"/>
        </w:rPr>
        <w:t xml:space="preserve">are valid and the UE ignores the 4 rightmost bits. Then, the valid 4 bits will be </w:t>
      </w:r>
      <w:r w:rsidR="00B67658" w:rsidRPr="000A48F2">
        <w:rPr>
          <w:rFonts w:eastAsia="MS Mincho"/>
          <w:szCs w:val="22"/>
          <w:lang w:val="en-GB"/>
        </w:rPr>
        <w:t>repeated 5 times</w:t>
      </w:r>
      <w:r w:rsidR="00092FBA" w:rsidRPr="000A48F2">
        <w:rPr>
          <w:rFonts w:eastAsia="MS Mincho"/>
          <w:szCs w:val="22"/>
          <w:lang w:val="en-GB"/>
        </w:rPr>
        <w:t xml:space="preserve"> to indicate all L SSB candidate positions</w:t>
      </w:r>
      <w:r w:rsidR="00B67658" w:rsidRPr="000A48F2">
        <w:rPr>
          <w:rFonts w:eastAsia="MS Mincho"/>
          <w:szCs w:val="22"/>
          <w:lang w:val="en-GB"/>
        </w:rPr>
        <w:t>.</w:t>
      </w:r>
      <w:r w:rsidR="00092FBA" w:rsidRPr="000A48F2">
        <w:rPr>
          <w:rFonts w:eastAsia="MS Mincho"/>
          <w:szCs w:val="22"/>
          <w:lang w:val="en-GB"/>
        </w:rPr>
        <w:t xml:space="preserve"> In the last meeting, </w:t>
      </w:r>
      <w:r w:rsidR="00DD0932" w:rsidRPr="000A48F2">
        <w:rPr>
          <w:rFonts w:eastAsia="MS Mincho"/>
          <w:szCs w:val="22"/>
          <w:lang w:val="en-GB"/>
        </w:rPr>
        <w:t xml:space="preserve">it is also agreed that </w:t>
      </w:r>
      <w:r w:rsidR="000A48F2" w:rsidRPr="000A48F2">
        <w:rPr>
          <w:rFonts w:eastAsia="MS Mincho"/>
          <w:szCs w:val="22"/>
          <w:lang w:val="en-GB"/>
        </w:rPr>
        <w:t xml:space="preserve">configuration of </w:t>
      </w:r>
      <w:r w:rsidR="00092FBA" w:rsidRPr="000A48F2">
        <w:rPr>
          <w:rFonts w:eastAsia="MS Mincho"/>
          <w:szCs w:val="22"/>
          <w:lang w:val="en-GB"/>
        </w:rPr>
        <w:t xml:space="preserve">a DRS transmission window </w:t>
      </w:r>
      <w:r w:rsidR="000A48F2" w:rsidRPr="000A48F2">
        <w:rPr>
          <w:rFonts w:eastAsia="MS Mincho"/>
          <w:szCs w:val="22"/>
          <w:lang w:val="en-GB"/>
        </w:rPr>
        <w:t>duration is supported</w:t>
      </w:r>
      <w:r w:rsidR="00092FBA" w:rsidRPr="000A48F2">
        <w:rPr>
          <w:rFonts w:eastAsia="MS Mincho"/>
          <w:szCs w:val="22"/>
          <w:lang w:val="en-GB"/>
        </w:rPr>
        <w:t xml:space="preserve">. Therefore, the cyclically wrap-around of valid field of </w:t>
      </w:r>
      <w:r w:rsidR="00092FBA" w:rsidRPr="000A48F2">
        <w:rPr>
          <w:lang w:eastAsia="ko-KR"/>
        </w:rPr>
        <w:t>‘ssb-PositionsInBurst’ can be applied within the configured DRS transmission window</w:t>
      </w:r>
      <w:r w:rsidR="000A48F2" w:rsidRPr="000A48F2">
        <w:rPr>
          <w:lang w:eastAsia="ko-KR"/>
        </w:rPr>
        <w:t xml:space="preserve"> duration</w:t>
      </w:r>
      <w:r w:rsidR="00092FBA" w:rsidRPr="000A48F2">
        <w:rPr>
          <w:lang w:eastAsia="ko-KR"/>
        </w:rPr>
        <w:t>.</w:t>
      </w:r>
    </w:p>
    <w:p w14:paraId="657C979E" w14:textId="2BF322B5" w:rsidR="00074E66" w:rsidRDefault="00074E66" w:rsidP="00074E66">
      <w:pPr>
        <w:widowControl w:val="0"/>
        <w:autoSpaceDE w:val="0"/>
        <w:autoSpaceDN w:val="0"/>
        <w:spacing w:after="120" w:line="276" w:lineRule="auto"/>
        <w:rPr>
          <w:b/>
          <w:lang w:eastAsia="ko-KR"/>
        </w:rPr>
      </w:pPr>
      <w:r w:rsidRPr="000A48F2">
        <w:rPr>
          <w:b/>
          <w:lang w:eastAsia="ko-KR"/>
        </w:rPr>
        <w:t xml:space="preserve">Proposal 2: </w:t>
      </w:r>
      <w:r w:rsidR="000A48F2" w:rsidRPr="000A48F2">
        <w:rPr>
          <w:b/>
          <w:lang w:eastAsia="ko-KR"/>
        </w:rPr>
        <w:t>‘ssb-PositionsInBurst’ can be used to indicate SSB positions which can be used for a</w:t>
      </w:r>
      <w:r w:rsidR="006E0E7D" w:rsidRPr="000A48F2">
        <w:rPr>
          <w:b/>
          <w:lang w:eastAsia="ko-KR"/>
        </w:rPr>
        <w:t>ctual</w:t>
      </w:r>
      <w:r w:rsidR="000A48F2" w:rsidRPr="000A48F2">
        <w:rPr>
          <w:b/>
          <w:lang w:eastAsia="ko-KR"/>
        </w:rPr>
        <w:t xml:space="preserve"> transmission within </w:t>
      </w:r>
      <w:r w:rsidR="006E0E7D" w:rsidRPr="000A48F2">
        <w:rPr>
          <w:b/>
          <w:lang w:eastAsia="ko-KR"/>
        </w:rPr>
        <w:t>Q value with length-8 bitmap</w:t>
      </w:r>
      <w:r w:rsidR="000A48F2" w:rsidRPr="000A48F2">
        <w:rPr>
          <w:b/>
          <w:lang w:eastAsia="ko-KR"/>
        </w:rPr>
        <w:t xml:space="preserve">, and the valid field of </w:t>
      </w:r>
      <w:r w:rsidR="006E0E7D" w:rsidRPr="000A48F2">
        <w:rPr>
          <w:b/>
          <w:lang w:eastAsia="ko-KR"/>
        </w:rPr>
        <w:t>‘ssb-PositionsInBurst’</w:t>
      </w:r>
      <w:r w:rsidR="00E2286B">
        <w:rPr>
          <w:b/>
          <w:lang w:eastAsia="ko-KR"/>
        </w:rPr>
        <w:t xml:space="preserve"> depending on Q value</w:t>
      </w:r>
      <w:r w:rsidR="006E0E7D" w:rsidRPr="000A48F2">
        <w:rPr>
          <w:b/>
          <w:lang w:eastAsia="ko-KR"/>
        </w:rPr>
        <w:t xml:space="preserve"> is cyclically wrapped around within the maximum or configured DRS transmission window.</w:t>
      </w:r>
    </w:p>
    <w:p w14:paraId="29AD8431" w14:textId="77777777" w:rsidR="00BC1111" w:rsidRPr="00074E66" w:rsidRDefault="00BC1111" w:rsidP="00BC1111">
      <w:pPr>
        <w:widowControl w:val="0"/>
        <w:autoSpaceDE w:val="0"/>
        <w:autoSpaceDN w:val="0"/>
        <w:spacing w:after="120" w:line="276" w:lineRule="auto"/>
        <w:rPr>
          <w:b/>
          <w:lang w:eastAsia="ko-KR"/>
        </w:rPr>
      </w:pPr>
    </w:p>
    <w:p w14:paraId="00B5165C" w14:textId="3E1604B6" w:rsidR="00BC1111" w:rsidRDefault="00BD5BF3" w:rsidP="00BC1111">
      <w:pPr>
        <w:pStyle w:val="2"/>
        <w:rPr>
          <w:lang w:eastAsia="ko-KR"/>
        </w:rPr>
      </w:pPr>
      <w:r>
        <w:rPr>
          <w:lang w:eastAsia="ko-KR"/>
        </w:rPr>
        <w:t>Association between SSB</w:t>
      </w:r>
      <w:r w:rsidR="003D4D1C">
        <w:rPr>
          <w:lang w:eastAsia="ko-KR"/>
        </w:rPr>
        <w:t>s</w:t>
      </w:r>
      <w:r>
        <w:rPr>
          <w:lang w:eastAsia="ko-KR"/>
        </w:rPr>
        <w:t xml:space="preserve"> and RO</w:t>
      </w:r>
      <w:r w:rsidR="003D4D1C">
        <w:rPr>
          <w:lang w:eastAsia="ko-KR"/>
        </w:rPr>
        <w:t>s</w:t>
      </w:r>
    </w:p>
    <w:p w14:paraId="5C14F77E" w14:textId="5C404074" w:rsidR="00BC1111" w:rsidRDefault="00BD5BF3" w:rsidP="001579B2">
      <w:pPr>
        <w:widowControl w:val="0"/>
        <w:autoSpaceDE w:val="0"/>
        <w:autoSpaceDN w:val="0"/>
        <w:spacing w:after="120" w:line="276" w:lineRule="auto"/>
        <w:rPr>
          <w:lang w:eastAsia="ko-KR"/>
        </w:rPr>
      </w:pPr>
      <w:r>
        <w:rPr>
          <w:lang w:eastAsia="ko-KR"/>
        </w:rPr>
        <w:t>The</w:t>
      </w:r>
      <w:r w:rsidR="00841B39">
        <w:rPr>
          <w:lang w:eastAsia="ko-KR"/>
        </w:rPr>
        <w:t xml:space="preserve">re is an </w:t>
      </w:r>
      <w:r>
        <w:rPr>
          <w:lang w:eastAsia="ko-KR"/>
        </w:rPr>
        <w:t>association between SSB and RO</w:t>
      </w:r>
      <w:r w:rsidR="00841B39">
        <w:rPr>
          <w:lang w:eastAsia="ko-KR"/>
        </w:rPr>
        <w:t>. If SSBs are QCLed, the associated ROs can be also considered as QCLed. In this case, the QCLed ROs can be shared for PRACH transmission.</w:t>
      </w:r>
      <w:r w:rsidR="007E04F6">
        <w:rPr>
          <w:lang w:eastAsia="ko-KR"/>
        </w:rPr>
        <w:t xml:space="preserve"> For example, when SSB#A is associated with RO#A and SSB#B is associated with RO#B, if a UE detects one of two SSBs (SSB#A </w:t>
      </w:r>
      <w:r w:rsidR="00A73147">
        <w:rPr>
          <w:lang w:eastAsia="ko-KR"/>
        </w:rPr>
        <w:t xml:space="preserve">or </w:t>
      </w:r>
      <w:r w:rsidR="007E04F6">
        <w:rPr>
          <w:lang w:eastAsia="ko-KR"/>
        </w:rPr>
        <w:t xml:space="preserve">SSB#B) and knows both SSBs are QCLed, the UE can use both </w:t>
      </w:r>
      <w:r w:rsidR="003D4D1C">
        <w:rPr>
          <w:lang w:eastAsia="ko-KR"/>
        </w:rPr>
        <w:t xml:space="preserve">RACH </w:t>
      </w:r>
      <w:r w:rsidR="007E04F6">
        <w:rPr>
          <w:lang w:eastAsia="ko-KR"/>
        </w:rPr>
        <w:t>occasions (</w:t>
      </w:r>
      <w:r w:rsidR="003D4D1C">
        <w:rPr>
          <w:lang w:eastAsia="ko-KR"/>
        </w:rPr>
        <w:t xml:space="preserve">i.e., </w:t>
      </w:r>
      <w:r w:rsidR="007E04F6">
        <w:rPr>
          <w:lang w:eastAsia="ko-KR"/>
        </w:rPr>
        <w:t>RO#A and RO#B) for PRACH transmission.</w:t>
      </w:r>
    </w:p>
    <w:p w14:paraId="04AEE9A9" w14:textId="44FE3B28" w:rsidR="007E04F6" w:rsidRDefault="007E04F6" w:rsidP="007E04F6">
      <w:pPr>
        <w:widowControl w:val="0"/>
        <w:autoSpaceDE w:val="0"/>
        <w:autoSpaceDN w:val="0"/>
        <w:spacing w:after="120" w:line="276" w:lineRule="auto"/>
        <w:rPr>
          <w:b/>
          <w:lang w:eastAsia="ko-KR"/>
        </w:rPr>
      </w:pPr>
      <w:r w:rsidRPr="00316495">
        <w:rPr>
          <w:b/>
          <w:lang w:eastAsia="ko-KR"/>
        </w:rPr>
        <w:t xml:space="preserve">Proposal </w:t>
      </w:r>
      <w:r w:rsidR="006E0E7D">
        <w:rPr>
          <w:b/>
          <w:lang w:eastAsia="ko-KR"/>
        </w:rPr>
        <w:t>3</w:t>
      </w:r>
      <w:r w:rsidRPr="00316495">
        <w:rPr>
          <w:b/>
          <w:lang w:eastAsia="ko-KR"/>
        </w:rPr>
        <w:t xml:space="preserve">: </w:t>
      </w:r>
      <w:r w:rsidR="00F36785">
        <w:rPr>
          <w:rFonts w:hint="eastAsia"/>
          <w:b/>
          <w:lang w:eastAsia="ko-KR"/>
        </w:rPr>
        <w:t>T</w:t>
      </w:r>
      <w:r w:rsidR="00F36785">
        <w:rPr>
          <w:b/>
          <w:lang w:eastAsia="ko-KR"/>
        </w:rPr>
        <w:t xml:space="preserve">he </w:t>
      </w:r>
      <w:r w:rsidR="003D4D1C">
        <w:rPr>
          <w:b/>
          <w:lang w:eastAsia="ko-KR"/>
        </w:rPr>
        <w:t xml:space="preserve">QCLed </w:t>
      </w:r>
      <w:r w:rsidR="005A2B01">
        <w:rPr>
          <w:b/>
          <w:lang w:eastAsia="ko-KR"/>
        </w:rPr>
        <w:t>R</w:t>
      </w:r>
      <w:r w:rsidR="007D1A39">
        <w:rPr>
          <w:b/>
          <w:lang w:eastAsia="ko-KR"/>
        </w:rPr>
        <w:t>O</w:t>
      </w:r>
      <w:r w:rsidR="005A2B01">
        <w:rPr>
          <w:b/>
          <w:lang w:eastAsia="ko-KR"/>
        </w:rPr>
        <w:t xml:space="preserve">s </w:t>
      </w:r>
      <w:r w:rsidR="003D4D1C">
        <w:rPr>
          <w:b/>
          <w:lang w:eastAsia="ko-KR"/>
        </w:rPr>
        <w:t xml:space="preserve">that </w:t>
      </w:r>
      <w:r w:rsidR="005A2B01">
        <w:rPr>
          <w:b/>
          <w:lang w:eastAsia="ko-KR"/>
        </w:rPr>
        <w:t xml:space="preserve">are associated with </w:t>
      </w:r>
      <w:r w:rsidR="00F36785">
        <w:rPr>
          <w:b/>
          <w:lang w:eastAsia="ko-KR"/>
        </w:rPr>
        <w:t xml:space="preserve">the </w:t>
      </w:r>
      <w:r>
        <w:rPr>
          <w:b/>
          <w:lang w:eastAsia="ko-KR"/>
        </w:rPr>
        <w:t xml:space="preserve">QCLed </w:t>
      </w:r>
      <w:r w:rsidR="005A2B01">
        <w:rPr>
          <w:b/>
          <w:lang w:eastAsia="ko-KR"/>
        </w:rPr>
        <w:t>SSBs</w:t>
      </w:r>
      <w:r w:rsidR="005737F6">
        <w:rPr>
          <w:b/>
          <w:lang w:eastAsia="ko-KR"/>
        </w:rPr>
        <w:t xml:space="preserve"> </w:t>
      </w:r>
      <w:r>
        <w:rPr>
          <w:b/>
          <w:lang w:eastAsia="ko-KR"/>
        </w:rPr>
        <w:t>can be shared for PRACH transmission.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1126CAA6"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w:t>
      </w:r>
      <w:r w:rsidR="00FC1841">
        <w:rPr>
          <w:lang w:eastAsia="ko-KR"/>
        </w:rPr>
        <w:t xml:space="preserve">on enhancements to initial access procedure </w:t>
      </w:r>
      <w:r w:rsidR="00127E9D">
        <w:rPr>
          <w:lang w:eastAsia="ko-KR"/>
        </w:rPr>
        <w:t>for NR-U</w:t>
      </w:r>
      <w:r>
        <w:rPr>
          <w:lang w:eastAsia="ko-KR"/>
        </w:rPr>
        <w:t>.</w:t>
      </w:r>
    </w:p>
    <w:p w14:paraId="3E40B881" w14:textId="77777777" w:rsidR="00AB279A" w:rsidRDefault="00AB279A" w:rsidP="00AB279A">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additional column for Q values can be added to the table for CORESET#0 configurations.</w:t>
      </w:r>
    </w:p>
    <w:p w14:paraId="53F308E0" w14:textId="77777777" w:rsidR="00AB279A" w:rsidRDefault="00AB279A" w:rsidP="00AB279A">
      <w:pPr>
        <w:pStyle w:val="afb"/>
        <w:widowControl w:val="0"/>
        <w:numPr>
          <w:ilvl w:val="0"/>
          <w:numId w:val="9"/>
        </w:numPr>
        <w:autoSpaceDE w:val="0"/>
        <w:autoSpaceDN w:val="0"/>
        <w:spacing w:after="120" w:line="276" w:lineRule="auto"/>
        <w:ind w:leftChars="0"/>
        <w:rPr>
          <w:b/>
          <w:lang w:eastAsia="ko-KR"/>
        </w:rPr>
      </w:pPr>
      <w:r>
        <w:rPr>
          <w:b/>
          <w:lang w:eastAsia="ko-KR"/>
        </w:rPr>
        <w:t>The above table can be a starting point and the exact table can be updated based on the discussion results.</w:t>
      </w:r>
    </w:p>
    <w:p w14:paraId="05D8AC05" w14:textId="60AB964D" w:rsidR="006E0E7D" w:rsidRDefault="00AB279A" w:rsidP="00AB279A">
      <w:pPr>
        <w:pStyle w:val="afb"/>
        <w:widowControl w:val="0"/>
        <w:numPr>
          <w:ilvl w:val="0"/>
          <w:numId w:val="9"/>
        </w:numPr>
        <w:autoSpaceDE w:val="0"/>
        <w:autoSpaceDN w:val="0"/>
        <w:spacing w:after="120" w:line="276" w:lineRule="auto"/>
        <w:ind w:leftChars="0"/>
        <w:rPr>
          <w:b/>
          <w:lang w:eastAsia="ko-KR"/>
        </w:rPr>
      </w:pPr>
      <w:r>
        <w:rPr>
          <w:b/>
          <w:lang w:eastAsia="ko-KR"/>
        </w:rPr>
        <w:t xml:space="preserve">In addition to </w:t>
      </w:r>
      <w:r w:rsidRPr="00585238">
        <w:rPr>
          <w:b/>
        </w:rPr>
        <w:t>controlResourceSetZero</w:t>
      </w:r>
      <w:r>
        <w:t xml:space="preserve">, </w:t>
      </w:r>
      <w:r w:rsidRPr="00585238">
        <w:rPr>
          <w:b/>
        </w:rPr>
        <w:t>o</w:t>
      </w:r>
      <w:r w:rsidRPr="00585238">
        <w:rPr>
          <w:b/>
          <w:lang w:eastAsia="ko-KR"/>
        </w:rPr>
        <w:t>the</w:t>
      </w:r>
      <w:r>
        <w:rPr>
          <w:b/>
          <w:lang w:eastAsia="ko-KR"/>
        </w:rPr>
        <w:t xml:space="preserve">r bitfield can be also used for signalling of Q values such as </w:t>
      </w:r>
      <w:r w:rsidRPr="00585238">
        <w:rPr>
          <w:b/>
          <w:lang w:eastAsia="ko-KR"/>
        </w:rPr>
        <w:t>searchSpaceZero</w:t>
      </w:r>
      <w:r>
        <w:rPr>
          <w:b/>
          <w:lang w:eastAsia="ko-KR"/>
        </w:rPr>
        <w:t xml:space="preserve">, </w:t>
      </w:r>
      <w:r w:rsidRPr="00585238">
        <w:rPr>
          <w:b/>
          <w:lang w:eastAsia="ko-KR"/>
        </w:rPr>
        <w:t>subCarrierSpacingCommon</w:t>
      </w:r>
      <w:r>
        <w:rPr>
          <w:b/>
          <w:lang w:eastAsia="ko-KR"/>
        </w:rPr>
        <w:t>, and so on, if needed.</w:t>
      </w:r>
    </w:p>
    <w:p w14:paraId="5297B97C" w14:textId="001ECBD4" w:rsidR="000A48F2" w:rsidRPr="00E2286B" w:rsidRDefault="00E2286B" w:rsidP="000A48F2">
      <w:pPr>
        <w:widowControl w:val="0"/>
        <w:autoSpaceDE w:val="0"/>
        <w:autoSpaceDN w:val="0"/>
        <w:spacing w:after="120" w:line="276" w:lineRule="auto"/>
        <w:rPr>
          <w:b/>
          <w:lang w:eastAsia="ko-KR"/>
        </w:rPr>
      </w:pPr>
      <w:r w:rsidRPr="00E2286B">
        <w:rPr>
          <w:b/>
          <w:lang w:eastAsia="ko-KR"/>
        </w:rPr>
        <w:t>Proposal 2: ‘ssb-PositionsInBurst’ can be used to indicate SSB positions which can be used for actual transmission within Q value with length-8 bitmap, and the valid field of ‘ssb-PositionsInBurst’ depending on Q value is cyclically wrapped around within the maximum or configured DRS transmission window.</w:t>
      </w:r>
    </w:p>
    <w:p w14:paraId="65E5C831" w14:textId="77777777" w:rsidR="006E0E7D" w:rsidRDefault="006E0E7D" w:rsidP="006E0E7D">
      <w:pPr>
        <w:widowControl w:val="0"/>
        <w:autoSpaceDE w:val="0"/>
        <w:autoSpaceDN w:val="0"/>
        <w:spacing w:after="120" w:line="276" w:lineRule="auto"/>
        <w:rPr>
          <w:b/>
          <w:lang w:eastAsia="ko-KR"/>
        </w:rPr>
      </w:pPr>
      <w:r w:rsidRPr="00316495">
        <w:rPr>
          <w:b/>
          <w:lang w:eastAsia="ko-KR"/>
        </w:rPr>
        <w:lastRenderedPageBreak/>
        <w:t xml:space="preserve">Proposal </w:t>
      </w:r>
      <w:r>
        <w:rPr>
          <w:b/>
          <w:lang w:eastAsia="ko-KR"/>
        </w:rPr>
        <w:t>3</w:t>
      </w:r>
      <w:r w:rsidRPr="00316495">
        <w:rPr>
          <w:b/>
          <w:lang w:eastAsia="ko-KR"/>
        </w:rPr>
        <w:t xml:space="preserve">: </w:t>
      </w:r>
      <w:r>
        <w:rPr>
          <w:rFonts w:hint="eastAsia"/>
          <w:b/>
          <w:lang w:eastAsia="ko-KR"/>
        </w:rPr>
        <w:t>T</w:t>
      </w:r>
      <w:r>
        <w:rPr>
          <w:b/>
          <w:lang w:eastAsia="ko-KR"/>
        </w:rPr>
        <w:t>he QCLed ROs that are associated with the QCLed SSBs can be shared for PRACH transmission.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B8B663E" w14:textId="6054D33B" w:rsidR="00D867F2" w:rsidRPr="00D867F2" w:rsidRDefault="00D867F2" w:rsidP="00D867F2">
      <w:pPr>
        <w:numPr>
          <w:ilvl w:val="0"/>
          <w:numId w:val="6"/>
        </w:numPr>
        <w:spacing w:after="180"/>
        <w:contextualSpacing/>
        <w:rPr>
          <w:lang w:eastAsia="zh-CN"/>
        </w:rPr>
      </w:pPr>
      <w:r w:rsidRPr="00D867F2">
        <w:rPr>
          <w:lang w:eastAsia="zh-CN"/>
        </w:rPr>
        <w:t>Chairman’s notes, RAN1#98</w:t>
      </w:r>
      <w:r w:rsidR="00C15E86">
        <w:rPr>
          <w:lang w:eastAsia="zh-CN"/>
        </w:rPr>
        <w:t>bis</w:t>
      </w:r>
      <w:r w:rsidRPr="00D867F2">
        <w:rPr>
          <w:lang w:eastAsia="zh-CN"/>
        </w:rPr>
        <w:t xml:space="preserve">, </w:t>
      </w:r>
      <w:r w:rsidR="00C15E86">
        <w:rPr>
          <w:lang w:eastAsia="zh-CN"/>
        </w:rPr>
        <w:t>October</w:t>
      </w:r>
      <w:r w:rsidR="00C15E86" w:rsidRPr="00D867F2">
        <w:rPr>
          <w:lang w:eastAsia="zh-CN"/>
        </w:rPr>
        <w:t xml:space="preserve"> </w:t>
      </w:r>
      <w:r w:rsidRPr="00D867F2">
        <w:rPr>
          <w:lang w:eastAsia="zh-CN"/>
        </w:rPr>
        <w:t>2019.</w:t>
      </w:r>
    </w:p>
    <w:p w14:paraId="183385FD" w14:textId="0A214D1B" w:rsidR="009D6084" w:rsidRPr="00D867F2" w:rsidRDefault="009D6084" w:rsidP="009D6084">
      <w:pPr>
        <w:numPr>
          <w:ilvl w:val="0"/>
          <w:numId w:val="6"/>
        </w:numPr>
        <w:spacing w:after="180"/>
        <w:contextualSpacing/>
        <w:rPr>
          <w:lang w:eastAsia="zh-CN"/>
        </w:rPr>
      </w:pPr>
      <w:r w:rsidRPr="00D867F2">
        <w:rPr>
          <w:lang w:eastAsia="zh-CN"/>
        </w:rPr>
        <w:t>Chairman’s notes, RAN1#9</w:t>
      </w:r>
      <w:r w:rsidR="00EF2614">
        <w:rPr>
          <w:lang w:eastAsia="zh-CN"/>
        </w:rPr>
        <w:t>8</w:t>
      </w:r>
      <w:r w:rsidRPr="00D867F2">
        <w:rPr>
          <w:lang w:eastAsia="zh-CN"/>
        </w:rPr>
        <w:t xml:space="preserve">, </w:t>
      </w:r>
      <w:r w:rsidR="00EF2614">
        <w:rPr>
          <w:lang w:eastAsia="zh-CN"/>
        </w:rPr>
        <w:t>August</w:t>
      </w:r>
      <w:r w:rsidRPr="00D867F2">
        <w:rPr>
          <w:lang w:eastAsia="zh-CN"/>
        </w:rPr>
        <w:t xml:space="preserve"> 2018.</w:t>
      </w:r>
    </w:p>
    <w:p w14:paraId="6D38F122" w14:textId="6EA0519D" w:rsidR="00375F5B" w:rsidRPr="00D867F2" w:rsidRDefault="006E0E7D" w:rsidP="00375F5B">
      <w:pPr>
        <w:numPr>
          <w:ilvl w:val="0"/>
          <w:numId w:val="6"/>
        </w:numPr>
        <w:spacing w:after="180"/>
        <w:contextualSpacing/>
        <w:rPr>
          <w:lang w:eastAsia="zh-CN"/>
        </w:rPr>
      </w:pPr>
      <w:r w:rsidRPr="006E0E7D">
        <w:rPr>
          <w:lang w:eastAsia="zh-CN"/>
        </w:rPr>
        <w:t>3GPP, TS38.21</w:t>
      </w:r>
      <w:r>
        <w:rPr>
          <w:lang w:eastAsia="zh-CN"/>
        </w:rPr>
        <w:t>3</w:t>
      </w:r>
      <w:r w:rsidRPr="006E0E7D">
        <w:rPr>
          <w:lang w:eastAsia="zh-CN"/>
        </w:rPr>
        <w:t xml:space="preserve"> v15.5.0, Mar. 2019.</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8159D" w14:textId="77777777" w:rsidR="0006270B" w:rsidRDefault="0006270B">
      <w:r>
        <w:separator/>
      </w:r>
    </w:p>
  </w:endnote>
  <w:endnote w:type="continuationSeparator" w:id="0">
    <w:p w14:paraId="76865218" w14:textId="77777777" w:rsidR="0006270B" w:rsidRDefault="0006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2A41DC" w:rsidRDefault="002A41DC">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0CDC1" w14:textId="77777777" w:rsidR="0006270B" w:rsidRDefault="0006270B">
      <w:r>
        <w:separator/>
      </w:r>
    </w:p>
  </w:footnote>
  <w:footnote w:type="continuationSeparator" w:id="0">
    <w:p w14:paraId="4EC3AA2E" w14:textId="77777777" w:rsidR="0006270B" w:rsidRDefault="00062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2"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2"/>
  </w:num>
  <w:num w:numId="4">
    <w:abstractNumId w:val="26"/>
  </w:num>
  <w:num w:numId="5">
    <w:abstractNumId w:val="1"/>
  </w:num>
  <w:num w:numId="6">
    <w:abstractNumId w:val="18"/>
  </w:num>
  <w:num w:numId="7">
    <w:abstractNumId w:val="5"/>
  </w:num>
  <w:num w:numId="8">
    <w:abstractNumId w:val="22"/>
  </w:num>
  <w:num w:numId="9">
    <w:abstractNumId w:val="6"/>
  </w:num>
  <w:num w:numId="10">
    <w:abstractNumId w:val="14"/>
  </w:num>
  <w:num w:numId="11">
    <w:abstractNumId w:val="11"/>
  </w:num>
  <w:num w:numId="12">
    <w:abstractNumId w:val="1"/>
  </w:num>
  <w:num w:numId="13">
    <w:abstractNumId w:val="21"/>
  </w:num>
  <w:num w:numId="14">
    <w:abstractNumId w:val="20"/>
  </w:num>
  <w:num w:numId="15">
    <w:abstractNumId w:val="7"/>
  </w:num>
  <w:num w:numId="16">
    <w:abstractNumId w:val="4"/>
  </w:num>
  <w:num w:numId="17">
    <w:abstractNumId w:val="2"/>
  </w:num>
  <w:num w:numId="18">
    <w:abstractNumId w:val="25"/>
  </w:num>
  <w:num w:numId="19">
    <w:abstractNumId w:val="1"/>
  </w:num>
  <w:num w:numId="20">
    <w:abstractNumId w:val="1"/>
  </w:num>
  <w:num w:numId="21">
    <w:abstractNumId w:val="8"/>
  </w:num>
  <w:num w:numId="22">
    <w:abstractNumId w:val="24"/>
  </w:num>
  <w:num w:numId="23">
    <w:abstractNumId w:val="15"/>
  </w:num>
  <w:num w:numId="24">
    <w:abstractNumId w:val="10"/>
  </w:num>
  <w:num w:numId="25">
    <w:abstractNumId w:val="9"/>
  </w:num>
  <w:num w:numId="26">
    <w:abstractNumId w:val="16"/>
  </w:num>
  <w:num w:numId="27">
    <w:abstractNumId w:val="3"/>
  </w:num>
  <w:num w:numId="28">
    <w:abstractNumId w:val="23"/>
  </w:num>
  <w:num w:numId="29">
    <w:abstractNumId w:val="13"/>
  </w:num>
  <w:num w:numId="30">
    <w:abstractNumId w:val="15"/>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240"/>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4165"/>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C9C"/>
    <w:rsid w:val="00BF14BD"/>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6CEA"/>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614"/>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E8C33-DF18-4C06-88FD-7712A7E5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5</Pages>
  <Words>1486</Words>
  <Characters>8472</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31</cp:revision>
  <cp:lastPrinted>2014-05-09T11:56:00Z</cp:lastPrinted>
  <dcterms:created xsi:type="dcterms:W3CDTF">2019-08-16T08:34:00Z</dcterms:created>
  <dcterms:modified xsi:type="dcterms:W3CDTF">2019-11-08T12:55:00Z</dcterms:modified>
  <cp:category/>
</cp:coreProperties>
</file>